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32" w:rsidRDefault="00FE1FAD" w:rsidP="00FE1FAD">
      <w:pPr>
        <w:pStyle w:val="a5"/>
        <w:rPr>
          <w:rFonts w:ascii="Bookman Old Style" w:hAnsi="Bookman Old Style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85B9F6A" wp14:editId="0154BBE0">
            <wp:extent cx="2655420" cy="17716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52" cy="177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749">
        <w:rPr>
          <w:rFonts w:ascii="Bookman Old Style" w:hAnsi="Bookman Old Style"/>
          <w:b/>
          <w:sz w:val="32"/>
          <w:szCs w:val="32"/>
        </w:rPr>
        <w:t xml:space="preserve">                           </w:t>
      </w:r>
      <w:r w:rsidR="009D1749">
        <w:rPr>
          <w:noProof/>
          <w:lang w:eastAsia="ru-RU"/>
        </w:rPr>
        <w:drawing>
          <wp:inline distT="0" distB="0" distL="0" distR="0" wp14:anchorId="12C362B2" wp14:editId="62A5D5EA">
            <wp:extent cx="2384554" cy="17716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3434" cy="178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49" w:rsidRDefault="009D1749" w:rsidP="00B93432">
      <w:pPr>
        <w:pStyle w:val="a5"/>
        <w:jc w:val="center"/>
        <w:rPr>
          <w:rFonts w:ascii="Bookman Old Style" w:hAnsi="Bookman Old Style"/>
          <w:b/>
          <w:sz w:val="32"/>
          <w:szCs w:val="32"/>
        </w:rPr>
      </w:pPr>
    </w:p>
    <w:p w:rsidR="00B60317" w:rsidRPr="00D04BBA" w:rsidRDefault="00B93432" w:rsidP="00B93432">
      <w:pPr>
        <w:pStyle w:val="a5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04BBA">
        <w:rPr>
          <w:rFonts w:ascii="Bookman Old Style" w:hAnsi="Bookman Old Style"/>
          <w:b/>
          <w:color w:val="7030A0"/>
          <w:sz w:val="32"/>
          <w:szCs w:val="32"/>
        </w:rPr>
        <w:t>Сенсорное развитие в дошкольном возрасте</w:t>
      </w:r>
    </w:p>
    <w:p w:rsidR="00B93432" w:rsidRDefault="00B93432" w:rsidP="00B93432">
      <w:pPr>
        <w:pStyle w:val="a5"/>
        <w:jc w:val="center"/>
        <w:rPr>
          <w:rFonts w:ascii="Bookman Old Style" w:hAnsi="Bookman Old Style"/>
          <w:b/>
          <w:sz w:val="32"/>
          <w:szCs w:val="32"/>
        </w:rPr>
      </w:pPr>
    </w:p>
    <w:p w:rsidR="00B93432" w:rsidRPr="00B93432" w:rsidRDefault="00B93432" w:rsidP="00B93432">
      <w:pPr>
        <w:pStyle w:val="a5"/>
        <w:rPr>
          <w:rFonts w:ascii="Bookman Old Style" w:hAnsi="Bookman Old Style"/>
          <w:sz w:val="28"/>
          <w:szCs w:val="28"/>
        </w:rPr>
      </w:pPr>
      <w:r w:rsidRPr="00D04BBA">
        <w:rPr>
          <w:rFonts w:ascii="Bookman Old Style" w:hAnsi="Bookman Old Style"/>
          <w:b/>
          <w:color w:val="ED7D31" w:themeColor="accent2"/>
          <w:sz w:val="28"/>
          <w:szCs w:val="28"/>
        </w:rPr>
        <w:t xml:space="preserve">Восприятие </w:t>
      </w:r>
      <w:r w:rsidRPr="00D04BBA">
        <w:rPr>
          <w:rFonts w:ascii="Bookman Old Style" w:hAnsi="Bookman Old Style"/>
          <w:b/>
          <w:color w:val="ED7D31" w:themeColor="accent2"/>
          <w:sz w:val="24"/>
          <w:szCs w:val="24"/>
        </w:rPr>
        <w:t xml:space="preserve">– </w:t>
      </w:r>
      <w:r w:rsidRPr="009D1749">
        <w:rPr>
          <w:rFonts w:ascii="Bookman Old Style" w:hAnsi="Bookman Old Style"/>
          <w:sz w:val="24"/>
          <w:szCs w:val="24"/>
        </w:rPr>
        <w:t>это важный психический процесс</w:t>
      </w:r>
      <w:r w:rsidR="00FE1FAD" w:rsidRPr="009D1749">
        <w:rPr>
          <w:rFonts w:ascii="Bookman Old Style" w:hAnsi="Bookman Old Style"/>
          <w:sz w:val="24"/>
          <w:szCs w:val="24"/>
        </w:rPr>
        <w:t>, к</w:t>
      </w:r>
      <w:r w:rsidRPr="009D1749">
        <w:rPr>
          <w:rFonts w:ascii="Bookman Old Style" w:hAnsi="Bookman Old Style"/>
          <w:sz w:val="24"/>
          <w:szCs w:val="24"/>
        </w:rPr>
        <w:t>оторый формируется в раннем и дошкольном детстве.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4472C4" w:themeColor="accent5"/>
          <w:sz w:val="28"/>
          <w:szCs w:val="28"/>
          <w:lang w:eastAsia="ru-RU"/>
        </w:rPr>
        <w:t>Сенсорное развитие детей дошкольного возраста</w:t>
      </w:r>
      <w:r w:rsidRPr="00D04BBA">
        <w:rPr>
          <w:rFonts w:ascii="Bookman Old Style" w:eastAsia="Times New Roman" w:hAnsi="Bookman Old Style" w:cs="Arial"/>
          <w:color w:val="4472C4" w:themeColor="accent5"/>
          <w:sz w:val="28"/>
          <w:szCs w:val="28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— </w:t>
      </w:r>
      <w:r w:rsidRPr="009D1749">
        <w:rPr>
          <w:rFonts w:ascii="Bookman Old Style" w:eastAsia="Times New Roman" w:hAnsi="Bookman Old Style" w:cs="Arial"/>
          <w:sz w:val="24"/>
          <w:szCs w:val="24"/>
          <w:lang w:eastAsia="ru-RU"/>
        </w:rPr>
        <w:t>это развитие восприятия ребёнка, формирование представлений о внешних свойствах предметов: их форме, цвете, величине, положении в пространстве, запахе, вкусе и других характеристиках. Это основа для познания мира и важный этап в развитии мышления, речи, моторики и социальных навыков.</w:t>
      </w:r>
      <w:r w:rsidRPr="00FE1FAD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</w:p>
    <w:p w:rsidR="00B93432" w:rsidRPr="00D04BBA" w:rsidRDefault="00B93432" w:rsidP="00FE1FAD">
      <w:pPr>
        <w:pStyle w:val="a5"/>
        <w:jc w:val="center"/>
        <w:rPr>
          <w:rFonts w:ascii="Bookman Old Style" w:eastAsia="Times New Roman" w:hAnsi="Bookman Old Style" w:cs="Arial"/>
          <w:b/>
          <w:bCs/>
          <w:color w:val="7030A0"/>
          <w:sz w:val="30"/>
          <w:szCs w:val="30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7030A0"/>
          <w:sz w:val="30"/>
          <w:szCs w:val="30"/>
          <w:lang w:eastAsia="ru-RU"/>
        </w:rPr>
        <w:t>Задачи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70AD47" w:themeColor="accent6"/>
          <w:sz w:val="24"/>
          <w:szCs w:val="24"/>
          <w:lang w:eastAsia="ru-RU"/>
        </w:rPr>
        <w:t>Формирование представлений о сенсорных эталонах</w:t>
      </w:r>
      <w:r w:rsidRPr="00D04BBA">
        <w:rPr>
          <w:rFonts w:ascii="Bookman Old Style" w:eastAsia="Times New Roman" w:hAnsi="Bookman Old Style" w:cs="Arial"/>
          <w:color w:val="70AD47" w:themeColor="accent6"/>
          <w:sz w:val="24"/>
          <w:szCs w:val="24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— общепринятых образцах свойств предметов. </w:t>
      </w:r>
      <w:r w:rsidRPr="009E565C">
        <w:rPr>
          <w:rFonts w:ascii="Bookman Old Style" w:eastAsia="Times New Roman" w:hAnsi="Bookman Old Style" w:cs="Arial"/>
          <w:i/>
          <w:sz w:val="24"/>
          <w:szCs w:val="24"/>
          <w:highlight w:val="yellow"/>
          <w:lang w:eastAsia="ru-RU"/>
        </w:rPr>
        <w:t>Например,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основные цвета, геометрические фигуры, различная высота музыкальных звуков. Если ребёнок знаком с эталонами и их словесными обозначениями, ему легче ориентироваться в окружающем мире: он относит предметы с тем или иным эталоном и называет цвет, форму, величину предмета, пространственное расположение его деталей. 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806000" w:themeColor="accent4" w:themeShade="80"/>
          <w:sz w:val="24"/>
          <w:szCs w:val="24"/>
          <w:lang w:eastAsia="ru-RU"/>
        </w:rPr>
        <w:t>Развитие слуховой чувствительности</w:t>
      </w:r>
      <w:r w:rsidRPr="00D04BBA">
        <w:rPr>
          <w:rFonts w:ascii="Bookman Old Style" w:eastAsia="Times New Roman" w:hAnsi="Bookman Old Style" w:cs="Arial"/>
          <w:color w:val="806000" w:themeColor="accent4" w:themeShade="80"/>
          <w:sz w:val="24"/>
          <w:szCs w:val="24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— умения вслушиваться и различать звуки, речевого слуха (восприятие звуковой стороны речи) и музыкального (умение различать звуки по высоте, воспринимать ритмический рисунок). 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FF0000"/>
          <w:sz w:val="24"/>
          <w:szCs w:val="24"/>
          <w:lang w:eastAsia="ru-RU"/>
        </w:rPr>
        <w:t>Развитие тактильной чувствительности</w:t>
      </w:r>
      <w:r w:rsidRPr="00D04BBA">
        <w:rPr>
          <w:rFonts w:ascii="Bookman Old Style" w:eastAsia="Times New Roman" w:hAnsi="Bookman Old Style" w:cs="Arial"/>
          <w:color w:val="FF0000"/>
          <w:sz w:val="24"/>
          <w:szCs w:val="24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— умения различать свойства предметов (гладкий, пушистый, шершавый, мягкий, твёрдый, тяжёлый, лёгкий, холодный, тёплый и др.) и правильно называть их. </w:t>
      </w:r>
    </w:p>
    <w:p w:rsidR="00B93432" w:rsidRPr="00D04BBA" w:rsidRDefault="00B93432" w:rsidP="00FE1FAD">
      <w:pPr>
        <w:pStyle w:val="a5"/>
        <w:jc w:val="center"/>
        <w:rPr>
          <w:rFonts w:ascii="Bookman Old Style" w:eastAsia="Times New Roman" w:hAnsi="Bookman Old Style" w:cs="Arial"/>
          <w:b/>
          <w:bCs/>
          <w:color w:val="7030A0"/>
          <w:sz w:val="30"/>
          <w:szCs w:val="30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7030A0"/>
          <w:sz w:val="30"/>
          <w:szCs w:val="30"/>
          <w:lang w:eastAsia="ru-RU"/>
        </w:rPr>
        <w:t>Этапы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Выделяют несколько этапов сенсорного развития детей дошкольного возраста: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FFC000"/>
          <w:sz w:val="24"/>
          <w:szCs w:val="24"/>
          <w:lang w:eastAsia="ru-RU"/>
        </w:rPr>
        <w:t>3–4 года</w:t>
      </w:r>
      <w:r w:rsidRPr="00D04BBA">
        <w:rPr>
          <w:rFonts w:ascii="Bookman Old Style" w:eastAsia="Times New Roman" w:hAnsi="Bookman Old Style" w:cs="Arial"/>
          <w:color w:val="FFC000"/>
          <w:sz w:val="24"/>
          <w:szCs w:val="24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— ребёнок знакомится с основными цветами спектра, знает формы плоских предметов (овал, круг, квадрат, прямоугольник), знакомится с объёмными фигурами (шар, куб).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ED7D31" w:themeColor="accent2"/>
          <w:sz w:val="24"/>
          <w:szCs w:val="24"/>
          <w:lang w:eastAsia="ru-RU"/>
        </w:rPr>
        <w:t>4–5 лет</w:t>
      </w:r>
      <w:r w:rsidRPr="00D04BBA">
        <w:rPr>
          <w:rFonts w:ascii="Bookman Old Style" w:eastAsia="Times New Roman" w:hAnsi="Bookman Old Style" w:cs="Arial"/>
          <w:color w:val="ED7D31" w:themeColor="accent2"/>
          <w:sz w:val="24"/>
          <w:szCs w:val="24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— углубляются знания цветов, учится различать оттенки, ребёнок уверенно различает плоские и объёмные предм</w:t>
      </w:r>
      <w:bookmarkStart w:id="0" w:name="_GoBack"/>
      <w:bookmarkEnd w:id="0"/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еты, может сравнивать их по форме и объёму.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lang w:eastAsia="ru-RU"/>
        </w:rPr>
        <w:t>5–7 лет</w:t>
      </w:r>
      <w:r w:rsidRPr="00D04BBA">
        <w:rPr>
          <w:rFonts w:ascii="Bookman Old Style" w:eastAsia="Times New Roman" w:hAnsi="Bookman Old Style" w:cs="Arial"/>
          <w:color w:val="C00000"/>
          <w:sz w:val="24"/>
          <w:szCs w:val="24"/>
          <w:lang w:eastAsia="ru-RU"/>
        </w:rPr>
        <w:t> 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— ребёнок умеет анализировать цвета, формы, объём предметов, может различать и называть множество оттенков, появляется понятие о взаимосвязи цветов. </w:t>
      </w:r>
    </w:p>
    <w:p w:rsidR="00B93432" w:rsidRPr="00D04BBA" w:rsidRDefault="00B93432" w:rsidP="00FE1FAD">
      <w:pPr>
        <w:pStyle w:val="a5"/>
        <w:jc w:val="center"/>
        <w:rPr>
          <w:rFonts w:ascii="Bookman Old Style" w:eastAsia="Times New Roman" w:hAnsi="Bookman Old Style" w:cs="Arial"/>
          <w:b/>
          <w:bCs/>
          <w:color w:val="7030A0"/>
          <w:sz w:val="30"/>
          <w:szCs w:val="30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7030A0"/>
          <w:sz w:val="30"/>
          <w:szCs w:val="30"/>
          <w:lang w:eastAsia="ru-RU"/>
        </w:rPr>
        <w:t>Методы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Для стимуляции сенсорного развития у детей дошкольного возраста используются </w:t>
      </w:r>
      <w:r w:rsidRPr="009E565C">
        <w:rPr>
          <w:rFonts w:ascii="Bookman Old Style" w:eastAsia="Times New Roman" w:hAnsi="Bookman Old Style" w:cs="Arial"/>
          <w:b/>
          <w:bCs/>
          <w:color w:val="385623" w:themeColor="accent6" w:themeShade="80"/>
          <w:sz w:val="24"/>
          <w:szCs w:val="24"/>
          <w:lang w:eastAsia="ru-RU"/>
        </w:rPr>
        <w:t>игровые технологии</w:t>
      </w:r>
      <w:r w:rsidRPr="009E565C">
        <w:rPr>
          <w:rFonts w:ascii="Bookman Old Style" w:eastAsia="Times New Roman" w:hAnsi="Bookman Old Style" w:cs="Arial"/>
          <w:color w:val="385623" w:themeColor="accent6" w:themeShade="80"/>
          <w:sz w:val="24"/>
          <w:szCs w:val="24"/>
          <w:lang w:eastAsia="ru-RU"/>
        </w:rPr>
        <w:t xml:space="preserve">. 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Они разнообразны и классифицируются по видам восприятия: тактильному, зрительному, слуховому, обонятельному и вкусовому. </w:t>
      </w:r>
      <w:r w:rsidR="009E565C" w:rsidRPr="009E565C">
        <w:rPr>
          <w:rFonts w:ascii="Bookman Old Style" w:eastAsia="Times New Roman" w:hAnsi="Bookman Old Style" w:cs="Arial"/>
          <w:i/>
          <w:sz w:val="24"/>
          <w:szCs w:val="24"/>
          <w:highlight w:val="yellow"/>
          <w:lang w:eastAsia="ru-RU"/>
        </w:rPr>
        <w:t>Например,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D04BBA">
        <w:rPr>
          <w:rFonts w:ascii="Bookman Old Style" w:eastAsia="Times New Roman" w:hAnsi="Bookman Old Style" w:cs="Arial"/>
          <w:b/>
          <w:bCs/>
          <w:color w:val="5B9BD5" w:themeColor="accent1"/>
          <w:sz w:val="24"/>
          <w:szCs w:val="24"/>
          <w:lang w:eastAsia="ru-RU"/>
        </w:rPr>
        <w:t>Тактильные игры</w:t>
      </w:r>
      <w:r w:rsidRPr="00D04BBA">
        <w:rPr>
          <w:rFonts w:ascii="Bookman Old Style" w:eastAsia="Times New Roman" w:hAnsi="Bookman Old Style" w:cs="Arial"/>
          <w:color w:val="5B9BD5" w:themeColor="accent1"/>
          <w:sz w:val="24"/>
          <w:szCs w:val="24"/>
          <w:lang w:eastAsia="ru-RU"/>
        </w:rPr>
        <w:t xml:space="preserve"> — 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работа с различными текстурами, температурами и формами, например, использование «сенсорных мешочков», наполненных разными материалами (рисом, фасолью, шерстью).</w:t>
      </w:r>
    </w:p>
    <w:p w:rsidR="00B93432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E565C">
        <w:rPr>
          <w:rFonts w:ascii="Bookman Old Style" w:eastAsia="Times New Roman" w:hAnsi="Bookman Old Style" w:cs="Arial"/>
          <w:b/>
          <w:bCs/>
          <w:color w:val="2F5496" w:themeColor="accent5" w:themeShade="BF"/>
          <w:sz w:val="24"/>
          <w:szCs w:val="24"/>
          <w:lang w:eastAsia="ru-RU"/>
        </w:rPr>
        <w:t>Зрительные упражнения</w:t>
      </w:r>
      <w:r w:rsidRPr="009E565C">
        <w:rPr>
          <w:rFonts w:ascii="Bookman Old Style" w:eastAsia="Times New Roman" w:hAnsi="Bookman Old Style" w:cs="Arial"/>
          <w:color w:val="2F5496" w:themeColor="accent5" w:themeShade="BF"/>
          <w:sz w:val="24"/>
          <w:szCs w:val="24"/>
          <w:lang w:eastAsia="ru-RU"/>
        </w:rPr>
        <w:t xml:space="preserve"> — 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различение цвета, формы, величины и контрастности, что помогает формировать зрительную память и восприятие деталей.</w:t>
      </w:r>
    </w:p>
    <w:p w:rsidR="00FE1FAD" w:rsidRPr="00FE1FAD" w:rsidRDefault="00B93432" w:rsidP="00B93432">
      <w:pPr>
        <w:pStyle w:val="a5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E565C">
        <w:rPr>
          <w:rFonts w:ascii="Bookman Old Style" w:eastAsia="Times New Roman" w:hAnsi="Bookman Old Style" w:cs="Arial"/>
          <w:b/>
          <w:bCs/>
          <w:color w:val="9CC2E5" w:themeColor="accent1" w:themeTint="99"/>
          <w:sz w:val="24"/>
          <w:szCs w:val="24"/>
          <w:lang w:eastAsia="ru-RU"/>
        </w:rPr>
        <w:t>Слуховые игры</w:t>
      </w:r>
      <w:r w:rsidRPr="009E565C">
        <w:rPr>
          <w:rFonts w:ascii="Bookman Old Style" w:eastAsia="Times New Roman" w:hAnsi="Bookman Old Style" w:cs="Arial"/>
          <w:color w:val="9CC2E5" w:themeColor="accent1" w:themeTint="99"/>
          <w:sz w:val="24"/>
          <w:szCs w:val="24"/>
          <w:lang w:eastAsia="ru-RU"/>
        </w:rPr>
        <w:t xml:space="preserve"> — </w:t>
      </w:r>
      <w:r w:rsidRPr="00FE1FAD">
        <w:rPr>
          <w:rFonts w:ascii="Bookman Old Style" w:eastAsia="Times New Roman" w:hAnsi="Bookman Old Style" w:cs="Arial"/>
          <w:sz w:val="24"/>
          <w:szCs w:val="24"/>
          <w:lang w:eastAsia="ru-RU"/>
        </w:rPr>
        <w:t>узнавание и воспроизведение звуков, музыкальных ритмов и шумов, развивая слуховую концентрацию и фонематический слух.</w:t>
      </w:r>
    </w:p>
    <w:sectPr w:rsidR="00FE1FAD" w:rsidRPr="00FE1FAD" w:rsidSect="00FE1FAD">
      <w:pgSz w:w="11906" w:h="16838"/>
      <w:pgMar w:top="0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796"/>
    <w:multiLevelType w:val="multilevel"/>
    <w:tmpl w:val="22E0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E6F04"/>
    <w:multiLevelType w:val="multilevel"/>
    <w:tmpl w:val="9892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72C96"/>
    <w:multiLevelType w:val="multilevel"/>
    <w:tmpl w:val="52C8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9130F"/>
    <w:multiLevelType w:val="multilevel"/>
    <w:tmpl w:val="D10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C0"/>
    <w:rsid w:val="003D1011"/>
    <w:rsid w:val="003E1340"/>
    <w:rsid w:val="004E6051"/>
    <w:rsid w:val="0063458A"/>
    <w:rsid w:val="006C0BD8"/>
    <w:rsid w:val="00815966"/>
    <w:rsid w:val="008853C0"/>
    <w:rsid w:val="00912F0F"/>
    <w:rsid w:val="00954668"/>
    <w:rsid w:val="009D1749"/>
    <w:rsid w:val="009E565C"/>
    <w:rsid w:val="00A43EC3"/>
    <w:rsid w:val="00B60317"/>
    <w:rsid w:val="00B93432"/>
    <w:rsid w:val="00D04BBA"/>
    <w:rsid w:val="00E811D8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D9DF"/>
  <w15:chartTrackingRefBased/>
  <w15:docId w15:val="{FA68F7CE-9F08-4DD1-90C2-41656FD4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9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0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2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7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ACDF-29E0-4F9E-B7CC-8E7B0856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Adminsec</cp:lastModifiedBy>
  <cp:revision>7</cp:revision>
  <cp:lastPrinted>2025-12-02T03:14:00Z</cp:lastPrinted>
  <dcterms:created xsi:type="dcterms:W3CDTF">2025-12-02T02:49:00Z</dcterms:created>
  <dcterms:modified xsi:type="dcterms:W3CDTF">2025-12-02T03:15:00Z</dcterms:modified>
</cp:coreProperties>
</file>