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before="69" w:line="276" w:lineRule="auto"/>
        <w:ind w:right="3"/>
        <w:jc w:val="center"/>
        <w:rPr>
          <w:rFonts w:ascii="Times New Roman" w:hAnsi="Times New Roman"/>
          <w:b w:val="1"/>
          <w:sz w:val="28"/>
        </w:rPr>
      </w:pPr>
      <w:r>
        <w:rPr>
          <w:rStyle w:val="Style_1_ch"/>
          <w:rFonts w:ascii="Times New Roman" w:hAnsi="Times New Roman"/>
          <w:b w:val="1"/>
          <w:sz w:val="28"/>
        </w:rPr>
        <w:t>ФЕСТИВАЛЬ ЗНАКОМСТВА</w:t>
      </w:r>
      <w:r>
        <w:rPr>
          <w:rStyle w:val="Style_1_ch"/>
          <w:rFonts w:ascii="Times New Roman" w:hAnsi="Times New Roman"/>
          <w:b w:val="1"/>
          <w:sz w:val="28"/>
        </w:rPr>
        <w:t xml:space="preserve"> </w:t>
      </w:r>
      <w:r>
        <w:rPr>
          <w:rStyle w:val="Style_1_ch"/>
          <w:rFonts w:ascii="Times New Roman" w:hAnsi="Times New Roman"/>
          <w:b w:val="1"/>
          <w:sz w:val="28"/>
        </w:rPr>
        <w:t>С</w:t>
      </w:r>
      <w:r>
        <w:rPr>
          <w:rStyle w:val="Style_1_ch"/>
          <w:rFonts w:ascii="Times New Roman" w:hAnsi="Times New Roman"/>
          <w:b w:val="1"/>
          <w:sz w:val="28"/>
        </w:rPr>
        <w:t xml:space="preserve"> </w:t>
      </w:r>
      <w:r>
        <w:rPr>
          <w:rStyle w:val="Style_1_ch"/>
          <w:rFonts w:ascii="Times New Roman" w:hAnsi="Times New Roman"/>
          <w:b w:val="1"/>
          <w:sz w:val="28"/>
        </w:rPr>
        <w:t>ПРОФЕССИЕЙ</w:t>
      </w:r>
      <w:r>
        <w:rPr>
          <w:rStyle w:val="Style_1_ch"/>
          <w:rFonts w:ascii="Times New Roman" w:hAnsi="Times New Roman"/>
          <w:b w:val="1"/>
          <w:sz w:val="28"/>
        </w:rPr>
        <w:t xml:space="preserve"> </w:t>
      </w:r>
      <w:r>
        <w:rPr>
          <w:rStyle w:val="Style_1_ch"/>
          <w:rFonts w:ascii="Times New Roman" w:hAnsi="Times New Roman"/>
          <w:b w:val="1"/>
          <w:sz w:val="28"/>
        </w:rPr>
        <w:t>2025</w:t>
      </w:r>
    </w:p>
    <w:p w14:paraId="02000000">
      <w:pPr>
        <w:spacing w:line="321" w:lineRule="exact"/>
        <w:ind w:hanging="3462" w:left="2753"/>
        <w:jc w:val="center"/>
        <w:rPr>
          <w:rFonts w:ascii="Times New Roman" w:hAnsi="Times New Roman"/>
          <w:b w:val="1"/>
          <w:sz w:val="28"/>
        </w:rPr>
      </w:pPr>
      <w:r>
        <w:rPr>
          <w:rStyle w:val="Style_1_ch"/>
          <w:rFonts w:ascii="Times New Roman" w:hAnsi="Times New Roman"/>
          <w:b w:val="1"/>
          <w:sz w:val="28"/>
        </w:rPr>
        <w:t>В</w:t>
      </w:r>
      <w:r>
        <w:rPr>
          <w:rStyle w:val="Style_1_ch"/>
          <w:rFonts w:ascii="Times New Roman" w:hAnsi="Times New Roman"/>
          <w:b w:val="1"/>
          <w:sz w:val="28"/>
        </w:rPr>
        <w:t xml:space="preserve"> </w:t>
      </w:r>
      <w:r>
        <w:rPr>
          <w:rStyle w:val="Style_1_ch"/>
          <w:rFonts w:ascii="Times New Roman" w:hAnsi="Times New Roman"/>
          <w:b w:val="1"/>
          <w:sz w:val="28"/>
        </w:rPr>
        <w:t>НОВОСИБИРСКОЙ</w:t>
      </w:r>
      <w:r>
        <w:rPr>
          <w:rStyle w:val="Style_1_ch"/>
          <w:rFonts w:ascii="Times New Roman" w:hAnsi="Times New Roman"/>
          <w:b w:val="1"/>
          <w:sz w:val="28"/>
        </w:rPr>
        <w:t xml:space="preserve"> </w:t>
      </w:r>
      <w:r>
        <w:rPr>
          <w:rStyle w:val="Style_1_ch"/>
          <w:rFonts w:ascii="Times New Roman" w:hAnsi="Times New Roman"/>
          <w:b w:val="1"/>
          <w:sz w:val="28"/>
        </w:rPr>
        <w:t>ОБЛАСТИ</w:t>
      </w:r>
    </w:p>
    <w:p w14:paraId="03000000">
      <w:pPr>
        <w:rPr>
          <w:b w:val="1"/>
        </w:rPr>
      </w:pPr>
    </w:p>
    <w:p w14:paraId="04000000">
      <w:pPr>
        <w:rPr>
          <w:rFonts w:ascii="Times New Roman" w:hAnsi="Times New Roman"/>
          <w:sz w:val="28"/>
        </w:rPr>
      </w:pPr>
    </w:p>
    <w:p w14:paraId="05000000">
      <w:pPr>
        <w:rPr>
          <w:rFonts w:ascii="Times New Roman" w:hAnsi="Times New Roman"/>
          <w:sz w:val="28"/>
        </w:rPr>
      </w:pPr>
    </w:p>
    <w:p w14:paraId="06000000">
      <w:pPr>
        <w:rPr>
          <w:rFonts w:ascii="Times New Roman" w:hAnsi="Times New Roman"/>
          <w:sz w:val="28"/>
        </w:rPr>
      </w:pPr>
    </w:p>
    <w:p w14:paraId="07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КОНКУРСНОЕ ЗАДАНИЕ</w:t>
      </w:r>
    </w:p>
    <w:p w14:paraId="0800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компетенции</w:t>
      </w:r>
    </w:p>
    <w:p w14:paraId="09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КАРТИНЫ ШЕРСТЬЮ</w:t>
      </w:r>
    </w:p>
    <w:p w14:paraId="0A00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0B00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0C00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0D00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893820" cy="369570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3893820" cy="3695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ind/>
        <w:jc w:val="center"/>
        <w:rPr>
          <w:rFonts w:ascii="Times New Roman" w:hAnsi="Times New Roman"/>
          <w:sz w:val="28"/>
        </w:rPr>
      </w:pPr>
    </w:p>
    <w:p w14:paraId="0F000000">
      <w:pPr>
        <w:ind/>
        <w:jc w:val="center"/>
        <w:rPr>
          <w:rFonts w:ascii="Times New Roman" w:hAnsi="Times New Roman"/>
          <w:sz w:val="28"/>
        </w:rPr>
      </w:pPr>
    </w:p>
    <w:p w14:paraId="10000000">
      <w:pPr>
        <w:ind/>
        <w:jc w:val="center"/>
        <w:rPr>
          <w:rFonts w:ascii="Times New Roman" w:hAnsi="Times New Roman"/>
          <w:sz w:val="28"/>
        </w:rPr>
      </w:pPr>
    </w:p>
    <w:p w14:paraId="11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Новосибирс</w:t>
      </w:r>
      <w:r>
        <w:rPr>
          <w:rFonts w:ascii="Times New Roman" w:hAnsi="Times New Roman"/>
          <w:sz w:val="28"/>
        </w:rPr>
        <w:t xml:space="preserve">к, </w:t>
      </w:r>
      <w:r>
        <w:rPr>
          <w:rFonts w:ascii="Times New Roman" w:hAnsi="Times New Roman"/>
          <w:sz w:val="28"/>
        </w:rPr>
        <w:t>2025</w:t>
      </w:r>
    </w:p>
    <w:p w14:paraId="12000000">
      <w:pPr>
        <w:ind/>
        <w:jc w:val="center"/>
        <w:rPr>
          <w:rFonts w:ascii="Times New Roman" w:hAnsi="Times New Roman"/>
          <w:sz w:val="28"/>
        </w:rPr>
      </w:pPr>
    </w:p>
    <w:p w14:paraId="13000000">
      <w:pPr>
        <w:ind/>
        <w:jc w:val="center"/>
        <w:rPr>
          <w:rFonts w:ascii="Times New Roman" w:hAnsi="Times New Roman"/>
          <w:sz w:val="28"/>
        </w:rPr>
      </w:pPr>
    </w:p>
    <w:p w14:paraId="14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15000000">
      <w:pPr>
        <w:pStyle w:val="Style_2"/>
        <w:numPr>
          <w:ilvl w:val="0"/>
          <w:numId w:val="1"/>
        </w:num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Описание компетенции</w:t>
      </w:r>
    </w:p>
    <w:p w14:paraId="16000000">
      <w:pPr>
        <w:pStyle w:val="Style_2"/>
        <w:numPr>
          <w:ilvl w:val="1"/>
          <w:numId w:val="1"/>
        </w:num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Актуальность компетенции</w:t>
      </w:r>
    </w:p>
    <w:p w14:paraId="17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щущения нужны детям так же, как зрительные впечатл</w:t>
      </w:r>
      <w:r>
        <w:rPr>
          <w:rFonts w:ascii="Times New Roman" w:hAnsi="Times New Roman"/>
          <w:sz w:val="28"/>
        </w:rPr>
        <w:t>ения, ведь это один из способов</w:t>
      </w:r>
      <w:r>
        <w:rPr>
          <w:rFonts w:ascii="Times New Roman" w:hAnsi="Times New Roman"/>
          <w:sz w:val="28"/>
        </w:rPr>
        <w:t> познания мира для полноценного развития личности, они определяют то, как ребенок будет чувствовать себя в физическом и духовном плане. Работа с шерстью развивает тактильные ощущения, память, внимание, мелкую моторику, образное мышление и творческие способност</w:t>
      </w:r>
      <w:r>
        <w:rPr>
          <w:rFonts w:ascii="Times New Roman" w:hAnsi="Times New Roman"/>
          <w:sz w:val="28"/>
        </w:rPr>
        <w:t xml:space="preserve">и. Учит ребёнка анализировать, </w:t>
      </w:r>
      <w:r>
        <w:rPr>
          <w:rFonts w:ascii="Times New Roman" w:hAnsi="Times New Roman"/>
          <w:sz w:val="28"/>
        </w:rPr>
        <w:t xml:space="preserve">соизмерять и сравнивать, сочинять и воображать. </w:t>
      </w:r>
      <w:r>
        <w:rPr>
          <w:rFonts w:ascii="Times New Roman" w:hAnsi="Times New Roman"/>
          <w:sz w:val="28"/>
        </w:rPr>
        <w:t xml:space="preserve">Работа с шерстью успокаивает и </w:t>
      </w:r>
      <w:r>
        <w:rPr>
          <w:rFonts w:ascii="Times New Roman" w:hAnsi="Times New Roman"/>
          <w:sz w:val="28"/>
        </w:rPr>
        <w:t>пробуждает творческое начало. Шерсть, которую так приятно держать в руках дарит ребенку уверенность, что мир вокруг него такой же теплый и добрый, и жить в нем уютно и безопасно.  И главное – шерсть позволяет не бояться творить, помогает каждому наслаждаться процессом и радоваться результату своего творчества.</w:t>
      </w:r>
    </w:p>
    <w:p w14:paraId="18000000">
      <w:pPr>
        <w:pStyle w:val="Style_2"/>
        <w:numPr>
          <w:ilvl w:val="1"/>
          <w:numId w:val="1"/>
        </w:numPr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t>Ссылка на образовательный и/или профессиональный стандарт.</w:t>
      </w:r>
    </w:p>
    <w:p w14:paraId="19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t>Приказ Минобрнауки России от 17.10.2013 N 1155 (ред. от 08.11.2022)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</w:r>
    </w:p>
    <w:p w14:paraId="1A000000">
      <w:pPr>
        <w:spacing w:after="255" w:before="0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t>Приказ Министерства просвещения РФ от 24 ноября 2022 г. № 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</w:t>
      </w:r>
    </w:p>
    <w:p w14:paraId="1B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b w:val="1"/>
          <w:sz w:val="28"/>
        </w:rPr>
        <w:t>1.3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Участник конкурса:</w:t>
      </w:r>
    </w:p>
    <w:p w14:paraId="1C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Должен знать:</w:t>
      </w:r>
    </w:p>
    <w:p w14:paraId="1D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Закономерности строения изображаемых предметов, последовательность</w:t>
      </w:r>
    </w:p>
    <w:p w14:paraId="1E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выполнения работы, различные приемы работы </w:t>
      </w:r>
      <w:r>
        <w:rPr>
          <w:rFonts w:ascii="Times New Roman" w:hAnsi="Times New Roman"/>
          <w:sz w:val="28"/>
        </w:rPr>
        <w:t>c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материалами в разных техниках</w:t>
      </w:r>
      <w:r>
        <w:rPr>
          <w:rFonts w:ascii="Times New Roman" w:hAnsi="Times New Roman"/>
          <w:sz w:val="28"/>
        </w:rPr>
        <w:t>, композиционные основы составления рисунка</w:t>
      </w:r>
    </w:p>
    <w:p w14:paraId="1F00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Должен уметь:</w:t>
      </w:r>
    </w:p>
    <w:p w14:paraId="20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Выполнить</w:t>
      </w:r>
      <w:r>
        <w:rPr>
          <w:rFonts w:ascii="Times New Roman" w:hAnsi="Times New Roman"/>
          <w:sz w:val="28"/>
        </w:rPr>
        <w:t xml:space="preserve"> замысел, планировать работу по его достижению,</w:t>
      </w:r>
    </w:p>
    <w:p w14:paraId="21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Самостоятельно выбирая </w:t>
      </w:r>
      <w:r>
        <w:rPr>
          <w:rFonts w:ascii="Times New Roman" w:hAnsi="Times New Roman"/>
          <w:sz w:val="28"/>
        </w:rPr>
        <w:t>цветовую гамму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материала</w:t>
      </w:r>
      <w:r>
        <w:rPr>
          <w:rFonts w:ascii="Times New Roman" w:hAnsi="Times New Roman"/>
          <w:sz w:val="28"/>
        </w:rPr>
        <w:t xml:space="preserve"> для своего творчества.</w:t>
      </w:r>
    </w:p>
    <w:p w14:paraId="22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2.Конкурсное задание</w:t>
      </w:r>
    </w:p>
    <w:p w14:paraId="23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2.1. Краткое описание задания</w:t>
      </w:r>
    </w:p>
    <w:p w14:paraId="24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Конкурсное задание рассчитано на выявление у детей дошкольного</w:t>
      </w:r>
    </w:p>
    <w:p w14:paraId="25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возраста с ограниченными возможностями здоровья особого интереса к</w:t>
      </w:r>
    </w:p>
    <w:p w14:paraId="26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декоративно-прикладному искусству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творческих</w:t>
      </w:r>
      <w:r>
        <w:rPr>
          <w:rFonts w:ascii="Helvetica Neue" w:hAnsi="Helvetica Neue"/>
          <w:color w:val="1A1A1A"/>
          <w:sz w:val="23"/>
        </w:rPr>
        <w:t xml:space="preserve"> </w:t>
      </w:r>
      <w:r>
        <w:rPr>
          <w:rFonts w:ascii="Times New Roman" w:hAnsi="Times New Roman"/>
          <w:sz w:val="28"/>
        </w:rPr>
        <w:t>способностей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талантов,</w:t>
      </w:r>
    </w:p>
    <w:p w14:paraId="27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дальнейшей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самореализации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жизни.</w:t>
      </w:r>
      <w:r>
        <w:rPr>
          <w:rFonts w:ascii="Times New Roman" w:hAnsi="Times New Roman"/>
          <w:sz w:val="28"/>
        </w:rPr>
        <w:t xml:space="preserve"> Ребёнок</w:t>
      </w:r>
    </w:p>
    <w:p w14:paraId="28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</w:t>
      </w:r>
      <w:r>
        <w:rPr>
          <w:rFonts w:ascii="Times New Roman" w:hAnsi="Times New Roman"/>
          <w:sz w:val="28"/>
        </w:rPr>
        <w:t xml:space="preserve">тает некоторые навыки и умения, </w:t>
      </w:r>
      <w:r>
        <w:rPr>
          <w:rFonts w:ascii="Times New Roman" w:hAnsi="Times New Roman"/>
          <w:sz w:val="28"/>
        </w:rPr>
        <w:t>постепенно совершенствуя их. Эти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навыки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помогают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реализовать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представления, и получать от занятий удовольствие.</w:t>
      </w:r>
    </w:p>
    <w:p w14:paraId="29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конкурсном задании дошкольники будут выполнять композицию</w:t>
      </w:r>
    </w:p>
    <w:p w14:paraId="2A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«Лилия</w:t>
      </w:r>
      <w:r>
        <w:rPr>
          <w:rFonts w:ascii="Times New Roman" w:hAnsi="Times New Roman"/>
          <w:sz w:val="28"/>
        </w:rPr>
        <w:t>».</w:t>
      </w:r>
    </w:p>
    <w:p w14:paraId="2B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 конкурсного задания</w:t>
      </w:r>
      <w:r>
        <w:rPr>
          <w:rFonts w:ascii="Times New Roman" w:hAnsi="Times New Roman"/>
          <w:sz w:val="28"/>
        </w:rPr>
        <w:t xml:space="preserve"> — формирование у детей дошкольного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>озраста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ограниченными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возможностями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 к искусству и художественно – творческих способностей в</w:t>
      </w:r>
      <w:r>
        <w:rPr>
          <w:rFonts w:ascii="Times New Roman" w:hAnsi="Times New Roman"/>
          <w:sz w:val="28"/>
        </w:rPr>
        <w:t xml:space="preserve"> декоративно-прикладном искусстве</w:t>
      </w:r>
      <w:r>
        <w:rPr>
          <w:rFonts w:ascii="Times New Roman" w:hAnsi="Times New Roman"/>
          <w:sz w:val="28"/>
        </w:rPr>
        <w:t>, приобщение к профессии «Художник»</w:t>
      </w:r>
      <w:r>
        <w:rPr>
          <w:rFonts w:ascii="Times New Roman" w:hAnsi="Times New Roman"/>
          <w:sz w:val="28"/>
        </w:rPr>
        <w:t>, «Декоратор», «Оформитель», «Педагог дополнительного образования»</w:t>
      </w:r>
      <w:r>
        <w:rPr>
          <w:rFonts w:ascii="Times New Roman" w:hAnsi="Times New Roman"/>
          <w:sz w:val="28"/>
        </w:rPr>
        <w:t>.</w:t>
      </w:r>
    </w:p>
    <w:p w14:paraId="2C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Конкурсное задание</w:t>
      </w:r>
      <w:r>
        <w:rPr>
          <w:rFonts w:ascii="Times New Roman" w:hAnsi="Times New Roman"/>
          <w:sz w:val="28"/>
        </w:rPr>
        <w:t xml:space="preserve"> – рисован</w:t>
      </w:r>
      <w:r>
        <w:rPr>
          <w:rFonts w:ascii="Times New Roman" w:hAnsi="Times New Roman"/>
          <w:sz w:val="28"/>
        </w:rPr>
        <w:t>ие шерстью на бархатной бумаге «Лилия</w:t>
      </w:r>
      <w:r>
        <w:rPr>
          <w:rFonts w:ascii="Times New Roman" w:hAnsi="Times New Roman"/>
          <w:sz w:val="28"/>
        </w:rPr>
        <w:t>».</w:t>
      </w:r>
    </w:p>
    <w:p w14:paraId="2D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Форма участия</w:t>
      </w:r>
      <w:r>
        <w:rPr>
          <w:rFonts w:ascii="Times New Roman" w:hAnsi="Times New Roman"/>
          <w:sz w:val="28"/>
        </w:rPr>
        <w:t xml:space="preserve"> – индивидуальное.</w:t>
      </w:r>
    </w:p>
    <w:p w14:paraId="2E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Задачи:</w:t>
      </w:r>
    </w:p>
    <w:p w14:paraId="2F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Развивать художественный вкус, воображение, фантазию, чувство</w:t>
      </w:r>
    </w:p>
    <w:p w14:paraId="30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гармонии, тонкую моторику рук;</w:t>
      </w:r>
    </w:p>
    <w:p w14:paraId="31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Совершенствовать н</w:t>
      </w:r>
      <w:r>
        <w:rPr>
          <w:rFonts w:ascii="Times New Roman" w:hAnsi="Times New Roman"/>
          <w:sz w:val="28"/>
        </w:rPr>
        <w:t>авыки работы с шерстью</w:t>
      </w:r>
      <w:r>
        <w:rPr>
          <w:rFonts w:ascii="Times New Roman" w:hAnsi="Times New Roman"/>
          <w:sz w:val="28"/>
        </w:rPr>
        <w:t>;</w:t>
      </w:r>
    </w:p>
    <w:p w14:paraId="32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Прививать интере</w:t>
      </w:r>
      <w:r>
        <w:rPr>
          <w:rFonts w:ascii="Times New Roman" w:hAnsi="Times New Roman"/>
          <w:sz w:val="28"/>
        </w:rPr>
        <w:t>с к</w:t>
      </w:r>
      <w:r>
        <w:rPr>
          <w:rFonts w:ascii="Times New Roman" w:hAnsi="Times New Roman"/>
          <w:sz w:val="28"/>
        </w:rPr>
        <w:t xml:space="preserve"> декоративно-прикладном</w:t>
      </w:r>
      <w:r>
        <w:rPr>
          <w:rFonts w:ascii="Times New Roman" w:hAnsi="Times New Roman"/>
          <w:sz w:val="28"/>
        </w:rPr>
        <w:t>у искусству;</w:t>
      </w:r>
    </w:p>
    <w:p w14:paraId="33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 Формировать эстетическое отношение к искусству;</w:t>
      </w:r>
    </w:p>
    <w:p w14:paraId="34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 Воспитывать уважительное отношение друг к другу, к правилам</w:t>
      </w:r>
    </w:p>
    <w:p w14:paraId="35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поведения на конкурсе (соревновании).</w:t>
      </w:r>
    </w:p>
    <w:p w14:paraId="36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состоит из 1 модуля.</w:t>
      </w:r>
    </w:p>
    <w:p w14:paraId="37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выполнение модуля 25 – 30 минут.</w:t>
      </w:r>
    </w:p>
    <w:p w14:paraId="38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</w:t>
      </w:r>
      <w:r>
        <w:rPr>
          <w:rFonts w:ascii="Times New Roman" w:hAnsi="Times New Roman"/>
          <w:b w:val="1"/>
          <w:sz w:val="28"/>
        </w:rPr>
        <w:t xml:space="preserve">     </w:t>
      </w:r>
      <w:r>
        <w:rPr>
          <w:rFonts w:ascii="Times New Roman" w:hAnsi="Times New Roman"/>
          <w:b w:val="1"/>
          <w:sz w:val="28"/>
        </w:rPr>
        <w:t xml:space="preserve">  </w:t>
      </w:r>
      <w:r>
        <w:rPr>
          <w:rFonts w:ascii="Times New Roman" w:hAnsi="Times New Roman"/>
          <w:b w:val="1"/>
          <w:sz w:val="28"/>
        </w:rPr>
        <w:t>2.2. Структура конкурсного задания</w:t>
      </w:r>
    </w:p>
    <w:tbl>
      <w:tblPr>
        <w:tblStyle w:val="Style_3"/>
        <w:tblW w:type="auto" w:w="0"/>
        <w:tblLayout w:type="fixed"/>
      </w:tblPr>
      <w:tblGrid>
        <w:gridCol w:w="2336"/>
        <w:gridCol w:w="2336"/>
        <w:gridCol w:w="2336"/>
        <w:gridCol w:w="2337"/>
      </w:tblGrid>
      <w:tr>
        <w:tc>
          <w:tcPr>
            <w:tcW w:type="dxa" w:w="2336"/>
          </w:tcPr>
          <w:p w14:paraId="39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Наименование</w:t>
            </w:r>
          </w:p>
          <w:p w14:paraId="3A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категории</w:t>
            </w:r>
          </w:p>
          <w:p w14:paraId="3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участника</w:t>
            </w:r>
          </w:p>
          <w:p w14:paraId="3C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336"/>
          </w:tcPr>
          <w:p w14:paraId="3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Наименование</w:t>
            </w:r>
          </w:p>
          <w:p w14:paraId="3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модуля</w:t>
            </w:r>
          </w:p>
          <w:p w14:paraId="3F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336"/>
          </w:tcPr>
          <w:p w14:paraId="40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Время</w:t>
            </w:r>
          </w:p>
          <w:p w14:paraId="41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проведения</w:t>
            </w:r>
          </w:p>
          <w:p w14:paraId="42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модуля</w:t>
            </w:r>
          </w:p>
          <w:p w14:paraId="43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337"/>
          </w:tcPr>
          <w:p w14:paraId="44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Полученный</w:t>
            </w:r>
          </w:p>
          <w:p w14:paraId="45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результат</w:t>
            </w:r>
          </w:p>
          <w:p w14:paraId="4600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2336"/>
          </w:tcPr>
          <w:p w14:paraId="47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Дети</w:t>
            </w:r>
          </w:p>
          <w:p w14:paraId="48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дошкольного</w:t>
            </w:r>
          </w:p>
          <w:p w14:paraId="49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возраста</w:t>
            </w:r>
          </w:p>
          <w:p w14:paraId="4A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ограниченными</w:t>
            </w:r>
          </w:p>
          <w:p w14:paraId="4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возможностями</w:t>
            </w:r>
          </w:p>
          <w:p w14:paraId="4C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336"/>
          </w:tcPr>
          <w:p w14:paraId="4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Композиция «Лилия»</w:t>
            </w:r>
          </w:p>
        </w:tc>
        <w:tc>
          <w:tcPr>
            <w:tcW w:type="dxa" w:w="2336"/>
          </w:tcPr>
          <w:p w14:paraId="4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 – 30 минут</w:t>
            </w:r>
          </w:p>
        </w:tc>
        <w:tc>
          <w:tcPr>
            <w:tcW w:type="dxa" w:w="2337"/>
          </w:tcPr>
          <w:p w14:paraId="4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Творческая работа</w:t>
            </w:r>
          </w:p>
        </w:tc>
      </w:tr>
      <w:tr>
        <w:tc>
          <w:tcPr>
            <w:tcW w:type="dxa" w:w="9345"/>
            <w:gridSpan w:val="4"/>
          </w:tcPr>
          <w:p w14:paraId="5000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Общее время выполнения конкурсного задания: 25 – 30 минут</w:t>
            </w:r>
          </w:p>
        </w:tc>
      </w:tr>
    </w:tbl>
    <w:p w14:paraId="51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</w:t>
      </w:r>
      <w:r>
        <w:rPr>
          <w:rFonts w:ascii="Times New Roman" w:hAnsi="Times New Roman"/>
          <w:b w:val="1"/>
          <w:sz w:val="28"/>
        </w:rPr>
        <w:t xml:space="preserve">       </w:t>
      </w:r>
    </w:p>
    <w:p w14:paraId="52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2.3. Последовательность выполнения задания</w:t>
      </w:r>
    </w:p>
    <w:p w14:paraId="53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х</w:t>
      </w:r>
      <w:r>
        <w:rPr>
          <w:rFonts w:ascii="Times New Roman" w:hAnsi="Times New Roman"/>
          <w:sz w:val="28"/>
        </w:rPr>
        <w:t>оде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конкурсным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заданием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</w:t>
      </w:r>
      <w:r>
        <w:rPr>
          <w:rFonts w:ascii="Helvetica Neue" w:hAnsi="Helvetica Neue"/>
          <w:color w:val="1A1A1A"/>
          <w:sz w:val="23"/>
          <w:highlight w:val="white"/>
        </w:rPr>
        <w:t xml:space="preserve"> </w:t>
      </w:r>
      <w:r>
        <w:rPr>
          <w:rFonts w:ascii="Times New Roman" w:hAnsi="Times New Roman"/>
          <w:sz w:val="28"/>
        </w:rPr>
        <w:t xml:space="preserve">выполнить </w:t>
      </w:r>
      <w:r>
        <w:rPr>
          <w:rFonts w:ascii="Times New Roman" w:hAnsi="Times New Roman"/>
          <w:sz w:val="28"/>
        </w:rPr>
        <w:t>композицию, используя шерсть, бархатную бумагу, рамку (А4)</w:t>
      </w:r>
      <w:r>
        <w:rPr>
          <w:rFonts w:ascii="Times New Roman" w:hAnsi="Times New Roman"/>
          <w:sz w:val="28"/>
        </w:rPr>
        <w:t>.</w:t>
      </w:r>
    </w:p>
    <w:p w14:paraId="54000000">
      <w:pPr>
        <w:spacing w:after="0"/>
        <w:ind/>
        <w:rPr>
          <w:rFonts w:ascii="Times New Roman" w:hAnsi="Times New Roman"/>
          <w:sz w:val="28"/>
        </w:rPr>
      </w:pPr>
    </w:p>
    <w:p w14:paraId="55000000">
      <w:pPr>
        <w:spacing w:after="0"/>
        <w:ind/>
        <w:rPr>
          <w:rFonts w:ascii="Times New Roman" w:hAnsi="Times New Roman"/>
          <w:sz w:val="28"/>
        </w:rPr>
      </w:pPr>
    </w:p>
    <w:p w14:paraId="56000000">
      <w:pPr>
        <w:spacing w:after="0"/>
        <w:ind/>
        <w:rPr>
          <w:rFonts w:ascii="Times New Roman" w:hAnsi="Times New Roman"/>
          <w:sz w:val="28"/>
        </w:rPr>
      </w:pPr>
    </w:p>
    <w:p w14:paraId="57000000">
      <w:pPr>
        <w:spacing w:after="0"/>
        <w:ind/>
        <w:rPr>
          <w:rFonts w:ascii="Times New Roman" w:hAnsi="Times New Roman"/>
          <w:sz w:val="28"/>
        </w:rPr>
      </w:pPr>
    </w:p>
    <w:p w14:paraId="58000000">
      <w:pPr>
        <w:spacing w:after="0"/>
        <w:ind/>
        <w:rPr>
          <w:rFonts w:ascii="Times New Roman" w:hAnsi="Times New Roman"/>
          <w:sz w:val="28"/>
        </w:rPr>
      </w:pPr>
    </w:p>
    <w:p w14:paraId="59000000">
      <w:pPr>
        <w:spacing w:after="0"/>
        <w:ind/>
        <w:rPr>
          <w:rFonts w:ascii="Times New Roman" w:hAnsi="Times New Roman"/>
          <w:sz w:val="28"/>
        </w:rPr>
      </w:pPr>
    </w:p>
    <w:p w14:paraId="5A000000">
      <w:pPr>
        <w:spacing w:after="0"/>
        <w:ind/>
        <w:rPr>
          <w:rFonts w:ascii="Times New Roman" w:hAnsi="Times New Roman"/>
          <w:sz w:val="28"/>
        </w:rPr>
      </w:pPr>
    </w:p>
    <w:p w14:paraId="5B000000">
      <w:pPr>
        <w:spacing w:after="0"/>
        <w:ind/>
        <w:rPr>
          <w:rFonts w:ascii="Times New Roman" w:hAnsi="Times New Roman"/>
          <w:sz w:val="28"/>
        </w:rPr>
      </w:pPr>
    </w:p>
    <w:tbl>
      <w:tblPr>
        <w:tblStyle w:val="Style_3"/>
        <w:tblW w:type="auto" w:w="0"/>
        <w:tblLayout w:type="fixed"/>
      </w:tblPr>
      <w:tblGrid>
        <w:gridCol w:w="562"/>
        <w:gridCol w:w="2977"/>
        <w:gridCol w:w="5806"/>
      </w:tblGrid>
      <w:tr>
        <w:tc>
          <w:tcPr>
            <w:tcW w:type="dxa" w:w="562"/>
          </w:tcPr>
          <w:p w14:paraId="5C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2977"/>
          </w:tcPr>
          <w:p w14:paraId="5D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Показ </w:t>
            </w:r>
          </w:p>
        </w:tc>
        <w:tc>
          <w:tcPr>
            <w:tcW w:type="dxa" w:w="5806"/>
          </w:tcPr>
          <w:p w14:paraId="5E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Описание </w:t>
            </w:r>
          </w:p>
        </w:tc>
      </w:tr>
      <w:tr>
        <w:tc>
          <w:tcPr>
            <w:tcW w:type="dxa" w:w="562"/>
          </w:tcPr>
          <w:p w14:paraId="5F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977"/>
          </w:tcPr>
          <w:p w14:paraId="60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253540" cy="1689816"/>
                  <wp:effectExtent b="281861" l="-281861" r="-281861" t="281861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253540" cy="16898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61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Основное при создании картины – это выбор цветовой гаммы рисунка. Она должна быть яркой и насыщенной – чем больше оттенков, тем интереснее смотрится окончательный вариант.</w:t>
            </w:r>
          </w:p>
        </w:tc>
      </w:tr>
      <w:tr>
        <w:tc>
          <w:tcPr>
            <w:tcW w:type="dxa" w:w="562"/>
          </w:tcPr>
          <w:p w14:paraId="62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977"/>
          </w:tcPr>
          <w:p w14:paraId="63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238525" cy="1678558"/>
                  <wp:effectExtent b="279983" l="-279983" r="-279983" t="279983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238525" cy="167855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64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Работу начинают с подготовки основы. Для этого рамку для фотографий разбирают на составные части, к основе крепят при помощи клипс или зажимов подходящий по размеру бархатную бумагу.</w:t>
            </w:r>
          </w:p>
        </w:tc>
      </w:tr>
      <w:tr>
        <w:tc>
          <w:tcPr>
            <w:tcW w:type="dxa" w:w="562"/>
          </w:tcPr>
          <w:p w14:paraId="65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977"/>
          </w:tcPr>
          <w:p w14:paraId="66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230600" cy="1672615"/>
                  <wp:effectExtent b="278992" l="-278992" r="-278992" t="278992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230600" cy="167261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67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Чтобы красиво выложить листья, необходимо постепенно отрывать длинные волокна из разных по оттенку мотков, закручивая их по кончикам.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b w:val="1"/>
                <w:sz w:val="28"/>
              </w:rPr>
              <w:t>Вытягивание: </w:t>
            </w:r>
            <w:r>
              <w:rPr>
                <w:rFonts w:ascii="Times New Roman" w:hAnsi="Times New Roman"/>
                <w:sz w:val="28"/>
              </w:rPr>
              <w:t>вытягиваем из гребенной ленты, которую держим в одной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руке, пальцами другой руки волокна шерсти, образующие тонкие пряди.</w:t>
            </w:r>
          </w:p>
          <w:p w14:paraId="68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br/>
            </w:r>
          </w:p>
        </w:tc>
      </w:tr>
      <w:tr>
        <w:tc>
          <w:tcPr>
            <w:tcW w:type="dxa" w:w="562"/>
          </w:tcPr>
          <w:p w14:paraId="69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2977"/>
          </w:tcPr>
          <w:p w14:paraId="6A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291553" cy="1718319"/>
                  <wp:effectExtent b="286616" l="-286616" r="-286616" t="286616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291553" cy="171831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6B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Создаём нужное количество листьев и размещаем их на холсте по центру.</w:t>
            </w:r>
          </w:p>
        </w:tc>
      </w:tr>
      <w:tr>
        <w:tc>
          <w:tcPr>
            <w:tcW w:type="dxa" w:w="562"/>
          </w:tcPr>
          <w:p w14:paraId="6C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2977"/>
          </w:tcPr>
          <w:p w14:paraId="6D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322830" cy="1741775"/>
                  <wp:effectExtent b="290527" l="-290527" r="-290527" t="290527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322830" cy="1741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6E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Основное при создании картины – это выбор цветовой гаммы рисунка. Она должна быть яркой и насыщенной – чем больше оттенков, тем интереснее смотрится окончательный вариант.</w:t>
            </w:r>
          </w:p>
          <w:p w14:paraId="6F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Смешивание цветов: </w:t>
            </w:r>
            <w:r>
              <w:rPr>
                <w:rFonts w:ascii="Times New Roman" w:hAnsi="Times New Roman"/>
                <w:sz w:val="28"/>
              </w:rPr>
              <w:t>прядки шерсти разных цветов собрать. А затем вытягивать одной рукой и перекладывать их несколько раз пока не получится необходимый цвет</w:t>
            </w:r>
          </w:p>
        </w:tc>
      </w:tr>
      <w:tr>
        <w:tc>
          <w:tcPr>
            <w:tcW w:type="dxa" w:w="562"/>
          </w:tcPr>
          <w:p w14:paraId="70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2977"/>
          </w:tcPr>
          <w:p w14:paraId="71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324927" cy="1743345"/>
                  <wp:effectExtent b="290790" l="-290790" r="-290790" t="29079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324927" cy="17433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72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Аналогично с листьями делаем лепестки лилии. </w:t>
            </w:r>
          </w:p>
          <w:p w14:paraId="73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Чтобы смешать шерсть, нужно взять несколько оттенков и выщипывать одновременно все цвета</w:t>
            </w:r>
          </w:p>
        </w:tc>
      </w:tr>
      <w:tr>
        <w:tc>
          <w:tcPr>
            <w:tcW w:type="dxa" w:w="562"/>
          </w:tcPr>
          <w:p w14:paraId="74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2977"/>
          </w:tcPr>
          <w:p w14:paraId="75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307129" cy="1730001"/>
                  <wp:effectExtent b="288563" l="-288563" r="-288563" t="288563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307129" cy="173000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76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Выкладываем лепестки, придавая нужную форму руками</w:t>
            </w:r>
          </w:p>
        </w:tc>
      </w:tr>
      <w:tr>
        <w:tc>
          <w:tcPr>
            <w:tcW w:type="dxa" w:w="562"/>
          </w:tcPr>
          <w:p w14:paraId="77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2977"/>
          </w:tcPr>
          <w:p w14:paraId="78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306320" cy="1729394"/>
                  <wp:effectExtent b="288463" l="-288462" r="-288462" t="288463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306320" cy="172939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79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Вытянуть тонкие нити жёлтого волокна и скручиваем жгутики.</w:t>
            </w:r>
          </w:p>
          <w:p w14:paraId="7A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Скручивание: </w:t>
            </w:r>
            <w:r>
              <w:rPr>
                <w:rFonts w:ascii="Times New Roman" w:hAnsi="Times New Roman"/>
                <w:sz w:val="28"/>
              </w:rPr>
              <w:t>вытягиваем из гребенной ленты длинные пряди шерсти и закручиваем нить между ладонями, либо закручивать нить, прижимая прядь к столу.</w:t>
            </w:r>
          </w:p>
        </w:tc>
      </w:tr>
      <w:tr>
        <w:tc>
          <w:tcPr>
            <w:tcW w:type="dxa" w:w="562"/>
          </w:tcPr>
          <w:p w14:paraId="7B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2977"/>
          </w:tcPr>
          <w:p w14:paraId="7C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301712" cy="1725939"/>
                  <wp:effectExtent b="287886" l="-287886" r="-287886" t="287886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301712" cy="17259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7D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Выкладываем тычиночные нити.</w:t>
            </w:r>
          </w:p>
          <w:p w14:paraId="7E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естественного сваливания шерсти (скрепления слоев между собой) в процессе выкладывания картины, ее необходимо прихлопывать  ладонью.</w:t>
            </w:r>
          </w:p>
        </w:tc>
      </w:tr>
      <w:tr>
        <w:tc>
          <w:tcPr>
            <w:tcW w:type="dxa" w:w="562"/>
          </w:tcPr>
          <w:p w14:paraId="7F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2977"/>
          </w:tcPr>
          <w:p w14:paraId="80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289175" cy="1716538"/>
                  <wp:effectExtent b="286318" l="-286318" r="-286318" t="286318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289175" cy="171653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81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Скатываем маленькие </w:t>
            </w:r>
            <w:r>
              <w:rPr>
                <w:rFonts w:ascii="Times New Roman" w:hAnsi="Times New Roman"/>
                <w:sz w:val="28"/>
              </w:rPr>
              <w:t>овальчики</w:t>
            </w:r>
            <w:r>
              <w:rPr>
                <w:rFonts w:ascii="Times New Roman" w:hAnsi="Times New Roman"/>
                <w:sz w:val="28"/>
              </w:rPr>
              <w:t xml:space="preserve"> и выкладываем пыльники.</w:t>
            </w:r>
          </w:p>
          <w:p w14:paraId="82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Скатывание в шарики: </w:t>
            </w:r>
            <w:r>
              <w:rPr>
                <w:rFonts w:ascii="Times New Roman" w:hAnsi="Times New Roman"/>
                <w:sz w:val="28"/>
              </w:rPr>
              <w:t>отделяем тонкую прядь шерсти и скручиваем в тугой клубок.</w:t>
            </w:r>
          </w:p>
        </w:tc>
      </w:tr>
      <w:tr>
        <w:tc>
          <w:tcPr>
            <w:tcW w:type="dxa" w:w="562"/>
          </w:tcPr>
          <w:p w14:paraId="83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2977"/>
          </w:tcPr>
          <w:p w14:paraId="84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265287" cy="1698625"/>
                  <wp:effectExtent b="283330" l="-283330" r="-283330" t="28333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265287" cy="16986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85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Затем из смеси шерсти сделаем небольшие блики на лепестках.</w:t>
            </w:r>
          </w:p>
        </w:tc>
      </w:tr>
      <w:tr>
        <w:tc>
          <w:tcPr>
            <w:tcW w:type="dxa" w:w="562"/>
          </w:tcPr>
          <w:p w14:paraId="86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2977"/>
          </w:tcPr>
          <w:p w14:paraId="87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265045" cy="1698445"/>
                  <wp:effectExtent b="283300" l="-283299" r="-283299" t="28330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265045" cy="16984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88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 готовую картину сверху нужно положить стекло и срезать выступающие волокна. </w:t>
            </w:r>
          </w:p>
          <w:p w14:paraId="89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 стеклом шерсть прижимается, изображения немного сплющиваются. После того как прикладывается стекло, сразу становится видно, где не хватает шерсти, а где она лишняя. Это легко исправить  - нужно приподнять стекло и добавить или убрать шерсть.</w:t>
            </w:r>
          </w:p>
        </w:tc>
      </w:tr>
      <w:tr>
        <w:tc>
          <w:tcPr>
            <w:tcW w:type="dxa" w:w="562"/>
          </w:tcPr>
          <w:p w14:paraId="8A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2977"/>
          </w:tcPr>
          <w:p w14:paraId="8B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263592" cy="1697354"/>
                  <wp:effectExtent b="283118" l="-283118" r="-283118" t="283118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5400000">
                            <a:ext cx="2263592" cy="16973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06"/>
          </w:tcPr>
          <w:p w14:paraId="8C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После этого её помещают в рамочку. Важно, чтобы зажимы плотно держали основу с учётом объёма рисунка.</w:t>
            </w:r>
          </w:p>
          <w:p w14:paraId="8D000000">
            <w:pPr>
              <w:spacing w:line="264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Немного   усидчивости,  фантазии, творчества  и  наслаждайся красотой!</w:t>
            </w:r>
          </w:p>
        </w:tc>
      </w:tr>
    </w:tbl>
    <w:p w14:paraId="8E000000">
      <w:pPr>
        <w:spacing w:after="0"/>
        <w:ind/>
        <w:rPr>
          <w:rFonts w:ascii="Times New Roman" w:hAnsi="Times New Roman"/>
          <w:sz w:val="28"/>
        </w:rPr>
      </w:pPr>
    </w:p>
    <w:p w14:paraId="8F000000">
      <w:pPr>
        <w:pStyle w:val="Style_2"/>
        <w:ind w:left="114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2.4. Критерии оценки выполнения задания</w:t>
      </w:r>
    </w:p>
    <w:tbl>
      <w:tblPr>
        <w:tblStyle w:val="Style_3"/>
        <w:tblW w:type="auto" w:w="0"/>
        <w:tblInd w:type="dxa" w:w="-5"/>
        <w:tblLayout w:type="fixed"/>
      </w:tblPr>
      <w:tblGrid>
        <w:gridCol w:w="478"/>
        <w:gridCol w:w="6815"/>
        <w:gridCol w:w="2057"/>
      </w:tblGrid>
      <w:tr>
        <w:tc>
          <w:tcPr>
            <w:tcW w:type="dxa" w:w="478"/>
          </w:tcPr>
          <w:p w14:paraId="9000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№</w:t>
            </w:r>
          </w:p>
          <w:p w14:paraId="91000000">
            <w:pPr>
              <w:pStyle w:val="Style_2"/>
              <w:ind w:left="0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6815"/>
          </w:tcPr>
          <w:p w14:paraId="92000000">
            <w:pPr>
              <w:pStyle w:val="Style_2"/>
              <w:spacing w:after="160" w:line="264" w:lineRule="auto"/>
              <w:ind w:left="1140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Наименование критерия</w:t>
            </w:r>
          </w:p>
          <w:p w14:paraId="93000000">
            <w:pPr>
              <w:pStyle w:val="Style_2"/>
              <w:ind w:left="0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2057"/>
          </w:tcPr>
          <w:p w14:paraId="94000000">
            <w:pPr>
              <w:pStyle w:val="Style_2"/>
              <w:ind w:left="0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Максимальный балл</w:t>
            </w:r>
          </w:p>
        </w:tc>
      </w:tr>
      <w:tr>
        <w:tc>
          <w:tcPr>
            <w:tcW w:type="dxa" w:w="478"/>
          </w:tcPr>
          <w:p w14:paraId="95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6815"/>
          </w:tcPr>
          <w:p w14:paraId="96000000">
            <w:pPr>
              <w:pStyle w:val="Style_2"/>
              <w:spacing w:after="160" w:line="264" w:lineRule="auto"/>
              <w:ind w:firstLine="39" w:left="-3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Соблюдение правил конкурса: </w:t>
            </w:r>
            <w:r>
              <w:rPr>
                <w:rFonts w:ascii="Times New Roman" w:hAnsi="Times New Roman"/>
                <w:sz w:val="28"/>
              </w:rPr>
              <w:t>самостоятельность выполнения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задания</w:t>
            </w:r>
          </w:p>
        </w:tc>
        <w:tc>
          <w:tcPr>
            <w:tcW w:type="dxa" w:w="2057"/>
          </w:tcPr>
          <w:p w14:paraId="97000000">
            <w:pPr>
              <w:pStyle w:val="Style_2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478"/>
          </w:tcPr>
          <w:p w14:paraId="98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6815"/>
          </w:tcPr>
          <w:p w14:paraId="99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Владение техническими на</w:t>
            </w:r>
            <w:r>
              <w:rPr>
                <w:rFonts w:ascii="Times New Roman" w:hAnsi="Times New Roman"/>
                <w:sz w:val="28"/>
              </w:rPr>
              <w:t>выками работы с шерстью</w:t>
            </w:r>
          </w:p>
        </w:tc>
        <w:tc>
          <w:tcPr>
            <w:tcW w:type="dxa" w:w="2057"/>
          </w:tcPr>
          <w:p w14:paraId="9A000000">
            <w:pPr>
              <w:pStyle w:val="Style_2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478"/>
          </w:tcPr>
          <w:p w14:paraId="9B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6815"/>
          </w:tcPr>
          <w:p w14:paraId="9C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Композиционное решение: наличие композиционного центра,</w:t>
            </w:r>
            <w:r>
              <w:rPr>
                <w:rFonts w:ascii="Times New Roman" w:hAnsi="Times New Roman"/>
                <w:sz w:val="28"/>
              </w:rPr>
              <w:t xml:space="preserve"> х</w:t>
            </w:r>
            <w:r>
              <w:rPr>
                <w:rFonts w:ascii="Times New Roman" w:hAnsi="Times New Roman"/>
                <w:sz w:val="28"/>
              </w:rPr>
              <w:t>орошая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заполняемость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листа,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гармоничное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расположение </w:t>
            </w:r>
            <w:r>
              <w:rPr>
                <w:rFonts w:ascii="Times New Roman" w:hAnsi="Times New Roman"/>
                <w:sz w:val="28"/>
              </w:rPr>
              <w:t>фрагментов композиции</w:t>
            </w:r>
          </w:p>
        </w:tc>
        <w:tc>
          <w:tcPr>
            <w:tcW w:type="dxa" w:w="2057"/>
          </w:tcPr>
          <w:p w14:paraId="9D000000">
            <w:pPr>
              <w:pStyle w:val="Style_2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478"/>
          </w:tcPr>
          <w:p w14:paraId="9E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6815"/>
          </w:tcPr>
          <w:p w14:paraId="9F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Цветовое решение: использование основных и составных цветов,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насыщенность цветов; цветовая гармония.</w:t>
            </w:r>
          </w:p>
        </w:tc>
        <w:tc>
          <w:tcPr>
            <w:tcW w:type="dxa" w:w="2057"/>
          </w:tcPr>
          <w:p w14:paraId="A0000000">
            <w:pPr>
              <w:pStyle w:val="Style_2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478"/>
          </w:tcPr>
          <w:p w14:paraId="A1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6815"/>
          </w:tcPr>
          <w:p w14:paraId="A2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основных форм предмета.</w:t>
            </w:r>
          </w:p>
        </w:tc>
        <w:tc>
          <w:tcPr>
            <w:tcW w:type="dxa" w:w="2057"/>
          </w:tcPr>
          <w:p w14:paraId="A3000000">
            <w:pPr>
              <w:pStyle w:val="Style_2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478"/>
          </w:tcPr>
          <w:p w14:paraId="A4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6815"/>
          </w:tcPr>
          <w:p w14:paraId="A5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</w:t>
            </w:r>
            <w:r>
              <w:rPr>
                <w:rFonts w:ascii="Times New Roman" w:hAnsi="Times New Roman"/>
                <w:sz w:val="28"/>
              </w:rPr>
              <w:t xml:space="preserve">людение нормы соответствия всех </w:t>
            </w:r>
            <w:r>
              <w:rPr>
                <w:rFonts w:ascii="Times New Roman" w:hAnsi="Times New Roman"/>
                <w:sz w:val="28"/>
              </w:rPr>
              <w:t>элементов композиции</w:t>
            </w:r>
            <w:r>
              <w:rPr>
                <w:rFonts w:ascii="Times New Roman" w:hAnsi="Times New Roman"/>
                <w:sz w:val="28"/>
              </w:rPr>
              <w:t xml:space="preserve"> закону цельности, </w:t>
            </w:r>
            <w:r>
              <w:rPr>
                <w:rFonts w:ascii="Times New Roman" w:hAnsi="Times New Roman"/>
                <w:sz w:val="28"/>
              </w:rPr>
              <w:t>подчинения второстепенного главному</w:t>
            </w:r>
          </w:p>
        </w:tc>
        <w:tc>
          <w:tcPr>
            <w:tcW w:type="dxa" w:w="2057"/>
          </w:tcPr>
          <w:p w14:paraId="A6000000">
            <w:pPr>
              <w:pStyle w:val="Style_2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478"/>
          </w:tcPr>
          <w:p w14:paraId="A7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6815"/>
          </w:tcPr>
          <w:p w14:paraId="A8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Аккуратность исполнения работы.</w:t>
            </w:r>
          </w:p>
        </w:tc>
        <w:tc>
          <w:tcPr>
            <w:tcW w:type="dxa" w:w="2057"/>
          </w:tcPr>
          <w:p w14:paraId="A9000000">
            <w:pPr>
              <w:pStyle w:val="Style_2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478"/>
          </w:tcPr>
          <w:p w14:paraId="AA000000">
            <w:pPr>
              <w:pStyle w:val="Style_2"/>
              <w:ind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6815"/>
          </w:tcPr>
          <w:p w14:paraId="AB000000">
            <w:pPr>
              <w:pStyle w:val="Style_2"/>
              <w:ind w:left="0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Максимальное количество баллов</w:t>
            </w:r>
          </w:p>
        </w:tc>
        <w:tc>
          <w:tcPr>
            <w:tcW w:type="dxa" w:w="2057"/>
          </w:tcPr>
          <w:p w14:paraId="AC000000">
            <w:pPr>
              <w:pStyle w:val="Style_2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 баллов</w:t>
            </w:r>
          </w:p>
        </w:tc>
      </w:tr>
    </w:tbl>
    <w:p w14:paraId="AD000000">
      <w:pPr>
        <w:pStyle w:val="Style_2"/>
        <w:ind w:left="1140"/>
        <w:rPr>
          <w:rFonts w:ascii="Times New Roman" w:hAnsi="Times New Roman"/>
          <w:sz w:val="28"/>
        </w:rPr>
      </w:pPr>
    </w:p>
    <w:p w14:paraId="AE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Оценивается каждая работа. Победителем становится участник, сумма баллов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которого будет наибольшей.</w:t>
      </w:r>
    </w:p>
    <w:p w14:paraId="AF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Требования охраны труда и техники безопасности.</w:t>
      </w:r>
    </w:p>
    <w:p w14:paraId="B0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В процессе изготовления конкурсного задания на всех этапах</w:t>
      </w:r>
    </w:p>
    <w:p w14:paraId="B1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участниками соблюдаются правила техники безопасности.</w:t>
      </w:r>
    </w:p>
    <w:p w14:paraId="B2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Работа участников будет оцениваться анонимно.</w:t>
      </w:r>
    </w:p>
    <w:p w14:paraId="B3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К участию в чемпионате допускаются лица: дошкольники 5-8 лет,</w:t>
      </w:r>
    </w:p>
    <w:p w14:paraId="B4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педагоги не моложе 18 лет.</w:t>
      </w:r>
    </w:p>
    <w:p w14:paraId="B5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Перед началом работ привести в порядок свою одежду: надеть защитный</w:t>
      </w:r>
    </w:p>
    <w:p w14:paraId="B6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фартук, волосы убрать под головной убор.</w:t>
      </w:r>
    </w:p>
    <w:p w14:paraId="B7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>Перед работой необходимо проверить необходимые инструменты и</w:t>
      </w:r>
    </w:p>
    <w:p w14:paraId="B8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материалы для соревнований, готовые к просмотру экспертами. В случае</w:t>
      </w:r>
    </w:p>
    <w:p w14:paraId="B9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обнаружения неисправности необходимо сообщить техническому эксперту</w:t>
      </w:r>
    </w:p>
    <w:p w14:paraId="BA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При </w:t>
      </w:r>
      <w:r>
        <w:rPr>
          <w:rFonts w:ascii="Times New Roman" w:hAnsi="Times New Roman"/>
          <w:sz w:val="28"/>
        </w:rPr>
        <w:t>травмировании</w:t>
      </w:r>
      <w:r>
        <w:rPr>
          <w:rFonts w:ascii="Times New Roman" w:hAnsi="Times New Roman"/>
          <w:sz w:val="28"/>
        </w:rPr>
        <w:t xml:space="preserve"> участника – участник снимается с конкурса и</w:t>
      </w:r>
    </w:p>
    <w:p w14:paraId="BB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снимается эксперт его представляющий.</w:t>
      </w:r>
    </w:p>
    <w:p w14:paraId="BC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При возникновении какого-либо вопроса во время соревнования,</w:t>
      </w:r>
    </w:p>
    <w:p w14:paraId="BD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 поднимает руку, тем самым вызывая дежурного эксперта для его</w:t>
      </w:r>
    </w:p>
    <w:p w14:paraId="BE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решения. По окончании работы необходимо сдать работу и привести</w:t>
      </w:r>
    </w:p>
    <w:p w14:paraId="BF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рабочее место в порядок.</w:t>
      </w:r>
    </w:p>
    <w:p w14:paraId="C0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3. </w:t>
      </w:r>
      <w:r>
        <w:rPr>
          <w:rFonts w:ascii="Times New Roman" w:hAnsi="Times New Roman"/>
          <w:b w:val="1"/>
          <w:sz w:val="28"/>
        </w:rPr>
        <w:t>Перечень используемого оборудования, инструментов и расходных материалов.</w:t>
      </w:r>
    </w:p>
    <w:p w14:paraId="C1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</w:t>
      </w:r>
    </w:p>
    <w:tbl>
      <w:tblPr>
        <w:tblStyle w:val="Style_4"/>
        <w:tblW w:type="auto" w:w="0"/>
        <w:tblInd w:type="dxa" w:w="-856"/>
        <w:tblLayout w:type="fixed"/>
      </w:tblPr>
      <w:tblGrid>
        <w:gridCol w:w="1439"/>
        <w:gridCol w:w="2956"/>
        <w:gridCol w:w="2343"/>
        <w:gridCol w:w="1336"/>
        <w:gridCol w:w="2127"/>
      </w:tblGrid>
      <w:tr>
        <w:tc>
          <w:tcPr>
            <w:tcW w:type="dxa" w:w="10201"/>
            <w:gridSpan w:val="5"/>
          </w:tcPr>
          <w:p w14:paraId="C2000000">
            <w:pPr>
              <w:tabs>
                <w:tab w:leader="none" w:pos="0" w:val="left"/>
                <w:tab w:leader="none" w:pos="2078" w:val="left"/>
              </w:tabs>
              <w:ind w:firstLine="710" w:right="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РАСХОДНЫЕ МАТЕРИАЛЫ НА 1 УЧАСТНИКА</w:t>
            </w:r>
          </w:p>
        </w:tc>
      </w:tr>
      <w:tr>
        <w:tc>
          <w:tcPr>
            <w:tcW w:type="dxa" w:w="10201"/>
            <w:gridSpan w:val="5"/>
          </w:tcPr>
          <w:p w14:paraId="C3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материалы</w:t>
            </w:r>
          </w:p>
        </w:tc>
      </w:tr>
      <w:tr>
        <w:tc>
          <w:tcPr>
            <w:tcW w:type="dxa" w:w="1439"/>
          </w:tcPr>
          <w:p w14:paraId="C4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</w:p>
          <w:p w14:paraId="C5000000">
            <w:pPr>
              <w:tabs>
                <w:tab w:leader="none" w:pos="0" w:val="left"/>
                <w:tab w:leader="none" w:pos="284" w:val="left"/>
                <w:tab w:leader="none" w:pos="314" w:val="left"/>
                <w:tab w:leader="none" w:pos="709" w:val="left"/>
              </w:tabs>
              <w:ind w:firstLine="30" w:right="5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type="dxa" w:w="2956"/>
          </w:tcPr>
          <w:p w14:paraId="C6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type="dxa" w:w="2343"/>
          </w:tcPr>
          <w:p w14:paraId="C7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характеристики</w:t>
            </w:r>
          </w:p>
        </w:tc>
        <w:tc>
          <w:tcPr>
            <w:tcW w:type="dxa" w:w="1336"/>
          </w:tcPr>
          <w:p w14:paraId="C8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измерения</w:t>
            </w:r>
          </w:p>
        </w:tc>
        <w:tc>
          <w:tcPr>
            <w:tcW w:type="dxa" w:w="2127"/>
          </w:tcPr>
          <w:p w14:paraId="C9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</w:tr>
      <w:tr>
        <w:tc>
          <w:tcPr>
            <w:tcW w:type="dxa" w:w="1439"/>
          </w:tcPr>
          <w:p w14:paraId="CA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956"/>
          </w:tcPr>
          <w:p w14:paraId="CB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Рамка</w:t>
            </w:r>
          </w:p>
        </w:tc>
        <w:tc>
          <w:tcPr>
            <w:tcW w:type="dxa" w:w="2343"/>
          </w:tcPr>
          <w:p w14:paraId="CC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А4</w:t>
            </w:r>
          </w:p>
        </w:tc>
        <w:tc>
          <w:tcPr>
            <w:tcW w:type="dxa" w:w="1336"/>
          </w:tcPr>
          <w:p w14:paraId="CD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2127"/>
          </w:tcPr>
          <w:p w14:paraId="CE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1439"/>
          </w:tcPr>
          <w:p w14:paraId="CF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956"/>
          </w:tcPr>
          <w:p w14:paraId="D0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Бархатная бумага</w:t>
            </w:r>
          </w:p>
        </w:tc>
        <w:tc>
          <w:tcPr>
            <w:tcW w:type="dxa" w:w="2343"/>
          </w:tcPr>
          <w:p w14:paraId="D1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А4</w:t>
            </w:r>
          </w:p>
        </w:tc>
        <w:tc>
          <w:tcPr>
            <w:tcW w:type="dxa" w:w="1336"/>
          </w:tcPr>
          <w:p w14:paraId="D2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z w:val="24"/>
              </w:rPr>
              <w:t>лист</w:t>
            </w:r>
          </w:p>
        </w:tc>
        <w:tc>
          <w:tcPr>
            <w:tcW w:type="dxa" w:w="2127"/>
          </w:tcPr>
          <w:p w14:paraId="D3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1439"/>
          </w:tcPr>
          <w:p w14:paraId="D4000000">
            <w:pPr>
              <w:tabs>
                <w:tab w:leader="none" w:pos="0" w:val="left"/>
                <w:tab w:leader="none" w:pos="284" w:val="left"/>
                <w:tab w:leader="none" w:pos="456" w:val="left"/>
              </w:tabs>
              <w:ind w:right="5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956"/>
          </w:tcPr>
          <w:p w14:paraId="D5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Шерсть</w:t>
            </w:r>
            <w:r>
              <w:rPr>
                <w:rFonts w:ascii="Times New Roman" w:hAnsi="Times New Roman"/>
                <w:sz w:val="24"/>
              </w:rPr>
              <w:t xml:space="preserve"> для валяния (</w:t>
            </w:r>
            <w:r>
              <w:rPr>
                <w:rFonts w:ascii="Times New Roman" w:hAnsi="Times New Roman"/>
                <w:sz w:val="24"/>
              </w:rPr>
              <w:t>гребённая</w:t>
            </w:r>
            <w:r>
              <w:rPr>
                <w:rFonts w:ascii="Times New Roman" w:hAnsi="Times New Roman"/>
                <w:sz w:val="24"/>
              </w:rPr>
              <w:t xml:space="preserve"> лента)</w:t>
            </w:r>
          </w:p>
        </w:tc>
        <w:tc>
          <w:tcPr>
            <w:tcW w:type="dxa" w:w="2343"/>
          </w:tcPr>
          <w:p w14:paraId="D6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Разные цвета</w:t>
            </w:r>
          </w:p>
        </w:tc>
        <w:tc>
          <w:tcPr>
            <w:tcW w:type="dxa" w:w="1336"/>
          </w:tcPr>
          <w:p w14:paraId="D7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грамма</w:t>
            </w:r>
          </w:p>
        </w:tc>
        <w:tc>
          <w:tcPr>
            <w:tcW w:type="dxa" w:w="2127"/>
          </w:tcPr>
          <w:p w14:paraId="D8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>
        <w:tc>
          <w:tcPr>
            <w:tcW w:type="dxa" w:w="10201"/>
            <w:gridSpan w:val="5"/>
          </w:tcPr>
          <w:p w14:paraId="D9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 НА 1-ГО ЭКСПЕРТА (при необходимости)</w:t>
            </w:r>
          </w:p>
        </w:tc>
      </w:tr>
      <w:tr>
        <w:tc>
          <w:tcPr>
            <w:tcW w:type="dxa" w:w="10201"/>
            <w:gridSpan w:val="5"/>
          </w:tcPr>
          <w:p w14:paraId="DA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мебель</w:t>
            </w:r>
          </w:p>
        </w:tc>
      </w:tr>
      <w:tr>
        <w:tc>
          <w:tcPr>
            <w:tcW w:type="dxa" w:w="1439"/>
          </w:tcPr>
          <w:p w14:paraId="DB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type="dxa" w:w="2956"/>
          </w:tcPr>
          <w:p w14:paraId="DC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type="dxa" w:w="2343"/>
          </w:tcPr>
          <w:p w14:paraId="DD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Технические характеристики и ссылка на сайт производителя, поставщика</w:t>
            </w:r>
          </w:p>
        </w:tc>
        <w:tc>
          <w:tcPr>
            <w:tcW w:type="dxa" w:w="1336"/>
          </w:tcPr>
          <w:p w14:paraId="DE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измерения</w:t>
            </w:r>
          </w:p>
        </w:tc>
        <w:tc>
          <w:tcPr>
            <w:tcW w:type="dxa" w:w="2127"/>
          </w:tcPr>
          <w:p w14:paraId="DF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</w:tr>
      <w:tr>
        <w:tc>
          <w:tcPr>
            <w:tcW w:type="dxa" w:w="1439"/>
          </w:tcPr>
          <w:p w14:paraId="E0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956"/>
          </w:tcPr>
          <w:p w14:paraId="E1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</w:t>
            </w:r>
          </w:p>
        </w:tc>
        <w:tc>
          <w:tcPr>
            <w:tcW w:type="dxa" w:w="2343"/>
          </w:tcPr>
          <w:p w14:paraId="E2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336"/>
          </w:tcPr>
          <w:p w14:paraId="E3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2127"/>
          </w:tcPr>
          <w:p w14:paraId="E4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1439"/>
          </w:tcPr>
          <w:p w14:paraId="E5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956"/>
          </w:tcPr>
          <w:p w14:paraId="E6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Стул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343"/>
          </w:tcPr>
          <w:p w14:paraId="E7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36"/>
          </w:tcPr>
          <w:p w14:paraId="E8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2127"/>
          </w:tcPr>
          <w:p w14:paraId="E9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10201"/>
            <w:gridSpan w:val="5"/>
          </w:tcPr>
          <w:p w14:paraId="EA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РАСХОДНЫЕ МАТЕРИАЛЫ НА ОДНОГО ЭКСПЕРТА (при необходимости)</w:t>
            </w:r>
          </w:p>
          <w:p w14:paraId="EB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0201"/>
            <w:gridSpan w:val="5"/>
          </w:tcPr>
          <w:p w14:paraId="EC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материалы</w:t>
            </w:r>
          </w:p>
        </w:tc>
      </w:tr>
      <w:tr>
        <w:tc>
          <w:tcPr>
            <w:tcW w:type="dxa" w:w="1439"/>
          </w:tcPr>
          <w:p w14:paraId="ED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type="dxa" w:w="5299"/>
            <w:gridSpan w:val="2"/>
          </w:tcPr>
          <w:p w14:paraId="EE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type="dxa" w:w="1336"/>
          </w:tcPr>
          <w:p w14:paraId="EF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измерения</w:t>
            </w:r>
          </w:p>
        </w:tc>
        <w:tc>
          <w:tcPr>
            <w:tcW w:type="dxa" w:w="2127"/>
          </w:tcPr>
          <w:p w14:paraId="F0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</w:tr>
      <w:tr>
        <w:tc>
          <w:tcPr>
            <w:tcW w:type="dxa" w:w="1439"/>
          </w:tcPr>
          <w:p w14:paraId="F1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5299"/>
            <w:gridSpan w:val="2"/>
          </w:tcPr>
          <w:p w14:paraId="F2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Бумага для печати формата А4</w:t>
            </w:r>
          </w:p>
        </w:tc>
        <w:tc>
          <w:tcPr>
            <w:tcW w:type="dxa" w:w="1336"/>
          </w:tcPr>
          <w:p w14:paraId="F3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</w:t>
            </w:r>
          </w:p>
        </w:tc>
        <w:tc>
          <w:tcPr>
            <w:tcW w:type="dxa" w:w="2127"/>
          </w:tcPr>
          <w:p w14:paraId="F4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1439"/>
          </w:tcPr>
          <w:p w14:paraId="F5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299"/>
            <w:gridSpan w:val="2"/>
          </w:tcPr>
          <w:p w14:paraId="F6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шариковые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записи</w:t>
            </w:r>
          </w:p>
        </w:tc>
        <w:tc>
          <w:tcPr>
            <w:tcW w:type="dxa" w:w="1336"/>
          </w:tcPr>
          <w:p w14:paraId="F7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2127"/>
          </w:tcPr>
          <w:p w14:paraId="F8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1439"/>
          </w:tcPr>
          <w:p w14:paraId="F9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5299"/>
            <w:gridSpan w:val="2"/>
          </w:tcPr>
          <w:p w14:paraId="FA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Бейджики</w:t>
            </w:r>
          </w:p>
        </w:tc>
        <w:tc>
          <w:tcPr>
            <w:tcW w:type="dxa" w:w="1336"/>
          </w:tcPr>
          <w:p w14:paraId="FB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2127"/>
          </w:tcPr>
          <w:p w14:paraId="FC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FD000000">
      <w:pPr>
        <w:pStyle w:val="Style_2"/>
        <w:tabs>
          <w:tab w:leader="none" w:pos="0" w:val="left"/>
          <w:tab w:leader="none" w:pos="284" w:val="left"/>
          <w:tab w:leader="none" w:pos="709" w:val="left"/>
        </w:tabs>
        <w:ind w:left="644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</w:t>
      </w:r>
      <w:r>
        <w:rPr>
          <w:rFonts w:ascii="Times New Roman" w:hAnsi="Times New Roman"/>
          <w:b w:val="1"/>
          <w:sz w:val="28"/>
        </w:rPr>
        <w:t>Общая инфраструктура конкурсной площадки (при необходимости)</w:t>
      </w:r>
    </w:p>
    <w:tbl>
      <w:tblPr>
        <w:tblStyle w:val="Style_5"/>
        <w:tblW w:type="auto" w:w="0"/>
        <w:tblInd w:type="dxa" w:w="-856"/>
        <w:tblLayout w:type="fixed"/>
      </w:tblPr>
      <w:tblGrid>
        <w:gridCol w:w="1441"/>
        <w:gridCol w:w="5947"/>
        <w:gridCol w:w="1524"/>
        <w:gridCol w:w="1273"/>
      </w:tblGrid>
      <w:tr>
        <w:trPr>
          <w:trHeight w:hRule="atLeast" w:val="287"/>
        </w:trPr>
        <w:tc>
          <w:tcPr>
            <w:tcW w:type="dxa" w:w="10185"/>
            <w:gridSpan w:val="4"/>
          </w:tcPr>
          <w:p w14:paraId="FE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4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Дополнительное оборудование, средства индивидуальной защиты</w:t>
            </w:r>
          </w:p>
        </w:tc>
      </w:tr>
      <w:tr>
        <w:trPr>
          <w:trHeight w:hRule="atLeast" w:val="575"/>
        </w:trPr>
        <w:tc>
          <w:tcPr>
            <w:tcW w:type="dxa" w:w="1441"/>
          </w:tcPr>
          <w:p w14:paraId="FF00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type="dxa" w:w="5947"/>
          </w:tcPr>
          <w:p w14:paraId="00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type="dxa" w:w="1524"/>
          </w:tcPr>
          <w:p w14:paraId="01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измерения</w:t>
            </w:r>
          </w:p>
        </w:tc>
        <w:tc>
          <w:tcPr>
            <w:tcW w:type="dxa" w:w="1273"/>
          </w:tcPr>
          <w:p w14:paraId="02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</w:tr>
      <w:tr>
        <w:trPr>
          <w:trHeight w:hRule="atLeast" w:val="275"/>
        </w:trPr>
        <w:tc>
          <w:tcPr>
            <w:tcW w:type="dxa" w:w="1441"/>
          </w:tcPr>
          <w:p w14:paraId="03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5947"/>
          </w:tcPr>
          <w:p w14:paraId="04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Набор (аптечка) первой медицинской помощи</w:t>
            </w:r>
          </w:p>
        </w:tc>
        <w:tc>
          <w:tcPr>
            <w:tcW w:type="dxa" w:w="1524"/>
          </w:tcPr>
          <w:p w14:paraId="05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1273"/>
          </w:tcPr>
          <w:p w14:paraId="06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07010000">
      <w:pPr>
        <w:pStyle w:val="Style_2"/>
        <w:widowControl w:val="0"/>
        <w:numPr>
          <w:ilvl w:val="0"/>
          <w:numId w:val="2"/>
        </w:numPr>
        <w:tabs>
          <w:tab w:leader="none" w:pos="0" w:val="left"/>
          <w:tab w:leader="none" w:pos="284" w:val="left"/>
          <w:tab w:leader="none" w:pos="709" w:val="left"/>
        </w:tabs>
        <w:spacing w:after="20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</w:t>
      </w:r>
      <w:r>
        <w:rPr>
          <w:rFonts w:ascii="Times New Roman" w:hAnsi="Times New Roman"/>
          <w:b w:val="1"/>
          <w:sz w:val="28"/>
        </w:rPr>
        <w:t>хемы оснащения рабочих мест</w:t>
      </w:r>
    </w:p>
    <w:p w14:paraId="08010000">
      <w:pPr>
        <w:widowControl w:val="0"/>
        <w:numPr>
          <w:ilvl w:val="1"/>
          <w:numId w:val="2"/>
        </w:numPr>
        <w:tabs>
          <w:tab w:leader="none" w:pos="0" w:val="left"/>
          <w:tab w:leader="none" w:pos="284" w:val="left"/>
          <w:tab w:leader="none" w:pos="709" w:val="left"/>
        </w:tabs>
        <w:spacing w:after="200" w:line="240" w:lineRule="auto"/>
        <w:ind w:hanging="294"/>
        <w:contextualSpacing w:val="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Минимальные требования к оснащению </w:t>
      </w:r>
      <w:r>
        <w:rPr>
          <w:rFonts w:ascii="Times New Roman" w:hAnsi="Times New Roman"/>
          <w:b w:val="1"/>
          <w:sz w:val="28"/>
        </w:rPr>
        <w:t>рабочих мест с учетом основных н</w:t>
      </w:r>
      <w:r>
        <w:rPr>
          <w:rFonts w:ascii="Times New Roman" w:hAnsi="Times New Roman"/>
          <w:b w:val="1"/>
          <w:sz w:val="28"/>
        </w:rPr>
        <w:t>озологий</w:t>
      </w:r>
    </w:p>
    <w:tbl>
      <w:tblPr>
        <w:tblStyle w:val="Style_5"/>
        <w:tblW w:type="auto" w:w="0"/>
        <w:tblInd w:type="dxa" w:w="-856"/>
        <w:tblLayout w:type="fixed"/>
      </w:tblPr>
      <w:tblGrid>
        <w:gridCol w:w="5522"/>
        <w:gridCol w:w="1966"/>
        <w:gridCol w:w="2713"/>
      </w:tblGrid>
      <w:tr>
        <w:tc>
          <w:tcPr>
            <w:tcW w:type="dxa" w:w="5522"/>
          </w:tcPr>
          <w:p w14:paraId="09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рабочего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места</w:t>
            </w:r>
          </w:p>
        </w:tc>
        <w:tc>
          <w:tcPr>
            <w:tcW w:type="dxa" w:w="1966"/>
          </w:tcPr>
          <w:p w14:paraId="0A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м.кв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713"/>
          </w:tcPr>
          <w:p w14:paraId="0B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Ширина прохода между рабочими местами, м</w:t>
            </w:r>
          </w:p>
        </w:tc>
      </w:tr>
      <w:tr>
        <w:tc>
          <w:tcPr>
            <w:tcW w:type="dxa" w:w="5522"/>
          </w:tcPr>
          <w:p w14:paraId="0C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участника с нарушениями слуха</w:t>
            </w:r>
          </w:p>
        </w:tc>
        <w:tc>
          <w:tcPr>
            <w:tcW w:type="dxa" w:w="1966"/>
          </w:tcPr>
          <w:p w14:paraId="0D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z w:val="24"/>
              </w:rPr>
              <w:t>кв</w:t>
            </w:r>
            <w:r>
              <w:rPr>
                <w:rFonts w:ascii="Times New Roman" w:hAnsi="Times New Roman"/>
                <w:sz w:val="24"/>
              </w:rPr>
              <w:t>. м</w:t>
            </w:r>
          </w:p>
        </w:tc>
        <w:tc>
          <w:tcPr>
            <w:tcW w:type="dxa" w:w="2713"/>
          </w:tcPr>
          <w:p w14:paraId="0E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 м</w:t>
            </w:r>
          </w:p>
        </w:tc>
      </w:tr>
      <w:tr>
        <w:tc>
          <w:tcPr>
            <w:tcW w:type="dxa" w:w="5522"/>
          </w:tcPr>
          <w:p w14:paraId="0F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участника с нарушением ОДА</w:t>
            </w:r>
          </w:p>
        </w:tc>
        <w:tc>
          <w:tcPr>
            <w:tcW w:type="dxa" w:w="1966"/>
          </w:tcPr>
          <w:p w14:paraId="10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z w:val="24"/>
              </w:rPr>
              <w:t>кв</w:t>
            </w:r>
            <w:r>
              <w:rPr>
                <w:rFonts w:ascii="Times New Roman" w:hAnsi="Times New Roman"/>
                <w:sz w:val="24"/>
              </w:rPr>
              <w:t>. м</w:t>
            </w:r>
          </w:p>
        </w:tc>
        <w:tc>
          <w:tcPr>
            <w:tcW w:type="dxa" w:w="2713"/>
          </w:tcPr>
          <w:p w14:paraId="11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м</w:t>
            </w:r>
          </w:p>
        </w:tc>
      </w:tr>
      <w:tr>
        <w:tc>
          <w:tcPr>
            <w:tcW w:type="dxa" w:w="5522"/>
          </w:tcPr>
          <w:p w14:paraId="12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Рабочее место участника с соматическими заболеваниями</w:t>
            </w:r>
          </w:p>
        </w:tc>
        <w:tc>
          <w:tcPr>
            <w:tcW w:type="dxa" w:w="1966"/>
          </w:tcPr>
          <w:p w14:paraId="13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z w:val="24"/>
              </w:rPr>
              <w:t>кв</w:t>
            </w:r>
            <w:r>
              <w:rPr>
                <w:rFonts w:ascii="Times New Roman" w:hAnsi="Times New Roman"/>
                <w:sz w:val="24"/>
              </w:rPr>
              <w:t>. м</w:t>
            </w:r>
          </w:p>
        </w:tc>
        <w:tc>
          <w:tcPr>
            <w:tcW w:type="dxa" w:w="2713"/>
          </w:tcPr>
          <w:p w14:paraId="14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1,5 м</w:t>
            </w:r>
          </w:p>
        </w:tc>
      </w:tr>
      <w:tr>
        <w:tc>
          <w:tcPr>
            <w:tcW w:type="dxa" w:w="5522"/>
          </w:tcPr>
          <w:p w14:paraId="15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Рабочее место участника с ментальными нарушениями</w:t>
            </w:r>
          </w:p>
        </w:tc>
        <w:tc>
          <w:tcPr>
            <w:tcW w:type="dxa" w:w="1966"/>
          </w:tcPr>
          <w:p w14:paraId="16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3кв. м</w:t>
            </w:r>
          </w:p>
        </w:tc>
        <w:tc>
          <w:tcPr>
            <w:tcW w:type="dxa" w:w="2713"/>
          </w:tcPr>
          <w:p w14:paraId="17010000">
            <w:pPr>
              <w:tabs>
                <w:tab w:leader="none" w:pos="0" w:val="left"/>
                <w:tab w:leader="none" w:pos="284" w:val="left"/>
                <w:tab w:leader="none" w:pos="709" w:val="left"/>
              </w:tabs>
              <w:ind w:firstLine="71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1,5 м</w:t>
            </w:r>
          </w:p>
        </w:tc>
      </w:tr>
    </w:tbl>
    <w:p w14:paraId="18010000">
      <w:pPr>
        <w:widowControl w:val="0"/>
        <w:tabs>
          <w:tab w:leader="none" w:pos="0" w:val="left"/>
          <w:tab w:leader="none" w:pos="284" w:val="left"/>
          <w:tab w:leader="none" w:pos="709" w:val="left"/>
        </w:tabs>
        <w:spacing w:after="0" w:line="240" w:lineRule="auto"/>
        <w:ind w:firstLine="710" w:left="1288"/>
        <w:jc w:val="both"/>
        <w:rPr>
          <w:rFonts w:ascii="Times New Roman" w:hAnsi="Times New Roman"/>
          <w:b w:val="1"/>
          <w:sz w:val="28"/>
        </w:rPr>
      </w:pPr>
    </w:p>
    <w:p w14:paraId="19010000">
      <w:pPr>
        <w:widowControl w:val="0"/>
        <w:spacing w:after="0" w:line="240" w:lineRule="auto"/>
        <w:ind w:left="42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ТРЕБОВАНИЯ ОХРАНЫ ТРУДА И ТЕХНИКИ БЕЗОПАСНОСТИ</w:t>
      </w:r>
    </w:p>
    <w:p w14:paraId="1A010000">
      <w:pPr>
        <w:widowControl w:val="0"/>
        <w:spacing w:after="0" w:line="240" w:lineRule="auto"/>
        <w:ind w:left="426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5.1.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Общие требования охраны труда</w:t>
      </w:r>
    </w:p>
    <w:p w14:paraId="1B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Настоящая инструкция разработана с учетом требований законодательных и иных нормативных правовых актов, содержащих государственные требования охраны труда, а также межотраслевых правил по охране труда в соответствии с требованиями статей 22, 212, 213, 214, 219, 220, 221, 225 Трудового кодекса РФ в редакции Федерального закона от 30 июня 2006 г. № 90-ФЗ; Постановления Минтруда и Минобразования России от 13 января 2003 г. № 1 29 «Об утверждении Порядка обучения по охране труда и проверке знаний требований охраны труда работников организаций» Ст. 28, 41, 48 Федерального закона Российской Федерации от 29.12.2012 № 273-ФЗ «Об образовании вРоссийской1 Федерации»; Постановления Министерства труда и социального развития РФ от 17.12.02 № 80 «Об утверждении Методических рекомендаций по разработке государственных нормативных требований охраны труда».</w:t>
      </w:r>
    </w:p>
    <w:p w14:paraId="1C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К выполнению конкурс</w:t>
      </w:r>
      <w:r>
        <w:rPr>
          <w:rFonts w:ascii="Times New Roman" w:hAnsi="Times New Roman"/>
          <w:sz w:val="28"/>
        </w:rPr>
        <w:t xml:space="preserve">ного задания под руководством Экспертов компетенции </w:t>
      </w:r>
      <w:r>
        <w:rPr>
          <w:rFonts w:ascii="Times New Roman" w:hAnsi="Times New Roman"/>
          <w:sz w:val="28"/>
        </w:rPr>
        <w:t>(в дальнейшем – Эксперты) допускаются лица, прошедшие инструктаж по охране труда и не имеющие противопоказаний по состоянию здоровья.</w:t>
      </w:r>
    </w:p>
    <w:p w14:paraId="1D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Участники должны соблюдать правила поведения, расписание и график проведения конкурсного задания, установленные режимы труда и отдыха, запрещается находиться на площадке в верхней одежде. Работа участников будет оцениваться анонимно. К участию в чемпионате</w:t>
      </w:r>
      <w:r>
        <w:rPr>
          <w:rFonts w:ascii="Times New Roman" w:hAnsi="Times New Roman"/>
          <w:sz w:val="28"/>
        </w:rPr>
        <w:t xml:space="preserve"> допускаются лица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дошкольники  от</w:t>
      </w:r>
      <w:r>
        <w:rPr>
          <w:rFonts w:ascii="Times New Roman" w:hAnsi="Times New Roman"/>
          <w:sz w:val="28"/>
        </w:rPr>
        <w:t xml:space="preserve"> 5 до 8лет.</w:t>
      </w:r>
    </w:p>
    <w:p w14:paraId="1E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Перед работой необходимо проверить необходимые инструменты и материалы для соревнований, готовые к просмотру экспертами. В случае обнаружения неисправностей необходимо сообщить техническому эксперту площадки или дежурному эксперту.</w:t>
      </w:r>
    </w:p>
    <w:p w14:paraId="1F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 процессе работы Участники должны соблюдать правила личной гигиены, мыть руки после пользования туалетом, содержать рабочее место в чистоте. Во время работы запрещено разговаривать, использовать мобильные устройства (разговоры по телефону, фотографировать).</w:t>
      </w:r>
    </w:p>
    <w:p w14:paraId="20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 выполнении конкурсного задания возможно воздействие опасных и вредных факторов: возможность получения травматических повреждений при использовании неисправного или небрежном использовании исправного инструмента.</w:t>
      </w:r>
    </w:p>
    <w:p w14:paraId="21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5.1.7.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 помещении для выполнения конкурсного задания должна быть 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</w:t>
      </w:r>
    </w:p>
    <w:p w14:paraId="22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5.1.8.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Участники должны соблюдать правила пожарной безопасности, знать места расположения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 w14:paraId="23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5.1.9.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 несчастном случае пострадавший или очевидец несчастного случая обязан немедленно сообщить о случившемся Экспертам.</w:t>
      </w:r>
    </w:p>
    <w:p w14:paraId="2401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5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5.2.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Требования охраны труда перед началом работы</w:t>
      </w:r>
    </w:p>
    <w:p w14:paraId="2601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началом работы Участники должны выполнить следующее:</w:t>
      </w:r>
    </w:p>
    <w:p w14:paraId="27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5.2.1.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Внимательно изучить содержание и порядок проведения практического конкурсного задания, а также безопасные приемы его выполнения.</w:t>
      </w:r>
    </w:p>
    <w:p w14:paraId="28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5.2.2.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Проверить состояние и исправность оборудования и инструмента.</w:t>
      </w:r>
    </w:p>
    <w:p w14:paraId="29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5.2.3.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Подготовить необходимые для работы материалы, приспособления и разложить на свои места, убрать с рабочего стола все лишнее.</w:t>
      </w:r>
    </w:p>
    <w:p w14:paraId="2A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14:paraId="2B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5.3.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Общие требования охраны труда во время работы</w:t>
      </w:r>
    </w:p>
    <w:p w14:paraId="2C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Использовать материалы и инструменты на рабочем столе разрешается только после проверки их Экспертами.</w:t>
      </w:r>
    </w:p>
    <w:p w14:paraId="2D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Запрещается использовать механически поврежденные материалы и инструменты.</w:t>
      </w:r>
    </w:p>
    <w:p w14:paraId="2E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Запрещается использовать материалы, не установленные конкурсным заданием, расходные материалы и оборудование.</w:t>
      </w:r>
    </w:p>
    <w:p w14:paraId="2F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Во время работы запрещено разговаривать, использовать мобильные устройства (разговоры по телефону, фотографировать).</w:t>
      </w:r>
    </w:p>
    <w:p w14:paraId="3001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31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5.4.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Требования охраны труда в аварийных ситуациях</w:t>
      </w:r>
    </w:p>
    <w:p w14:paraId="32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возникновении аварийной ситуации необходимо немедленно прекратить работу и сообщить волонтеру или эксперту о ситуации, оказать первую помощь пострадавшему.</w:t>
      </w:r>
    </w:p>
    <w:p w14:paraId="33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 несчастном случае или внезапном заболевании необходимо в первую очередь сообщить о случившемся Экспертам, которые должны принять мероприятия по оказанию первой помощи пост</w:t>
      </w:r>
      <w:r>
        <w:rPr>
          <w:rFonts w:ascii="Times New Roman" w:hAnsi="Times New Roman"/>
          <w:sz w:val="28"/>
        </w:rPr>
        <w:t>радавшим, вызвать скорую помощь</w:t>
      </w:r>
      <w:r>
        <w:rPr>
          <w:rFonts w:ascii="Times New Roman" w:hAnsi="Times New Roman"/>
          <w:sz w:val="28"/>
        </w:rPr>
        <w:t xml:space="preserve">, при необходимости отправить пострадавшего в ближайшее лечебное учреждение. При </w:t>
      </w:r>
      <w:r>
        <w:rPr>
          <w:rFonts w:ascii="Times New Roman" w:hAnsi="Times New Roman"/>
          <w:sz w:val="28"/>
        </w:rPr>
        <w:t>травмировании</w:t>
      </w:r>
      <w:r>
        <w:rPr>
          <w:rFonts w:ascii="Times New Roman" w:hAnsi="Times New Roman"/>
          <w:sz w:val="28"/>
        </w:rPr>
        <w:t xml:space="preserve"> участника – участник снимается и снимается эксперт его представляющий.</w:t>
      </w:r>
    </w:p>
    <w:p w14:paraId="3401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35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5.5.</w:t>
      </w:r>
      <w:r>
        <w:rPr>
          <w:rFonts w:ascii="Times New Roman" w:hAnsi="Times New Roman"/>
          <w:b w:val="1"/>
          <w:sz w:val="28"/>
        </w:rPr>
        <w:tab/>
      </w:r>
      <w:r>
        <w:rPr>
          <w:rFonts w:ascii="Times New Roman" w:hAnsi="Times New Roman"/>
          <w:b w:val="1"/>
          <w:sz w:val="28"/>
        </w:rPr>
        <w:t>Требование охраны труда по окончании работ</w:t>
      </w:r>
    </w:p>
    <w:p w14:paraId="36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окончания работы Участники должны выполнить следующее:</w:t>
      </w:r>
    </w:p>
    <w:p w14:paraId="3701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5.5.1.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Привести в порядок рабочее место, сдать Экспертам оборудование, материалы и инструмент.</w:t>
      </w:r>
    </w:p>
    <w:p w14:paraId="38010000">
      <w:pPr>
        <w:rPr>
          <w:rFonts w:ascii="Times New Roman" w:hAnsi="Times New Roman"/>
          <w:sz w:val="28"/>
        </w:rPr>
      </w:pPr>
      <w:bookmarkStart w:id="1" w:name="_GoBack"/>
      <w:bookmarkEnd w:id="1"/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1.%2"/>
      <w:lvlJc w:val="left"/>
      <w:pPr>
        <w:ind w:hanging="420" w:left="1140"/>
      </w:pPr>
    </w:lvl>
    <w:lvl w:ilvl="2">
      <w:start w:val="1"/>
      <w:numFmt w:val="decimal"/>
      <w:lvlText w:val="%1.%2.%3"/>
      <w:lvlJc w:val="left"/>
      <w:pPr>
        <w:ind w:hanging="720" w:left="1800"/>
      </w:pPr>
    </w:lvl>
    <w:lvl w:ilvl="3">
      <w:start w:val="1"/>
      <w:numFmt w:val="decimal"/>
      <w:lvlText w:val="%1.%2.%3.%4"/>
      <w:lvlJc w:val="left"/>
      <w:pPr>
        <w:ind w:hanging="1080" w:left="2520"/>
      </w:pPr>
    </w:lvl>
    <w:lvl w:ilvl="4">
      <w:start w:val="1"/>
      <w:numFmt w:val="decimal"/>
      <w:lvlText w:val="%1.%2.%3.%4.%5"/>
      <w:lvlJc w:val="left"/>
      <w:pPr>
        <w:ind w:hanging="1080" w:left="2880"/>
      </w:pPr>
    </w:lvl>
    <w:lvl w:ilvl="5">
      <w:start w:val="1"/>
      <w:numFmt w:val="decimal"/>
      <w:lvlText w:val="%1.%2.%3.%4.%5.%6"/>
      <w:lvlJc w:val="left"/>
      <w:pPr>
        <w:ind w:hanging="1440" w:left="3600"/>
      </w:pPr>
    </w:lvl>
    <w:lvl w:ilvl="6">
      <w:start w:val="1"/>
      <w:numFmt w:val="decimal"/>
      <w:lvlText w:val="%1.%2.%3.%4.%5.%6.%7"/>
      <w:lvlJc w:val="left"/>
      <w:pPr>
        <w:ind w:hanging="1440" w:left="3960"/>
      </w:pPr>
    </w:lvl>
    <w:lvl w:ilvl="7">
      <w:start w:val="1"/>
      <w:numFmt w:val="decimal"/>
      <w:lvlText w:val="%1.%2.%3.%4.%5.%6.%7.%8"/>
      <w:lvlJc w:val="left"/>
      <w:pPr>
        <w:ind w:hanging="1800" w:left="4680"/>
      </w:pPr>
    </w:lvl>
    <w:lvl w:ilvl="8">
      <w:start w:val="1"/>
      <w:numFmt w:val="decimal"/>
      <w:lvlText w:val="%1.%2.%3.%4.%5.%6.%7.%8.%9"/>
      <w:lvlJc w:val="left"/>
      <w:pPr>
        <w:ind w:hanging="2160" w:left="5400"/>
      </w:pPr>
    </w:lvl>
  </w:abstractNum>
  <w:abstractNum w:abstractNumId="1">
    <w:lvl w:ilvl="0">
      <w:start w:val="4"/>
      <w:numFmt w:val="decimal"/>
      <w:lvlText w:val="%1."/>
      <w:lvlJc w:val="left"/>
      <w:pPr>
        <w:ind w:hanging="450" w:left="450"/>
      </w:pPr>
    </w:lvl>
    <w:lvl w:ilvl="1">
      <w:start w:val="1"/>
      <w:numFmt w:val="decimal"/>
      <w:lvlText w:val="%1.%2."/>
      <w:lvlJc w:val="left"/>
      <w:pPr>
        <w:ind w:hanging="720" w:left="720"/>
      </w:pPr>
    </w:lvl>
    <w:lvl w:ilvl="2">
      <w:start w:val="1"/>
      <w:numFmt w:val="decimal"/>
      <w:lvlText w:val="%1.%2.%3."/>
      <w:lvlJc w:val="left"/>
      <w:pPr>
        <w:ind w:hanging="720" w:left="720"/>
      </w:pPr>
    </w:lvl>
    <w:lvl w:ilvl="3">
      <w:start w:val="1"/>
      <w:numFmt w:val="decimal"/>
      <w:lvlText w:val="%1.%2.%3.%4."/>
      <w:lvlJc w:val="left"/>
      <w:pPr>
        <w:ind w:hanging="1080" w:left="1080"/>
      </w:pPr>
    </w:lvl>
    <w:lvl w:ilvl="4">
      <w:start w:val="1"/>
      <w:numFmt w:val="decimal"/>
      <w:lvlText w:val="%1.%2.%3.%4.%5."/>
      <w:lvlJc w:val="left"/>
      <w:pPr>
        <w:ind w:hanging="1080" w:left="1080"/>
      </w:pPr>
    </w:lvl>
    <w:lvl w:ilvl="5">
      <w:start w:val="1"/>
      <w:numFmt w:val="decimal"/>
      <w:lvlText w:val="%1.%2.%3.%4.%5.%6."/>
      <w:lvlJc w:val="left"/>
      <w:pPr>
        <w:ind w:hanging="1440" w:left="1440"/>
      </w:pPr>
    </w:lvl>
    <w:lvl w:ilvl="6">
      <w:start w:val="1"/>
      <w:numFmt w:val="decimal"/>
      <w:lvlText w:val="%1.%2.%3.%4.%5.%6.%7."/>
      <w:lvlJc w:val="left"/>
      <w:pPr>
        <w:ind w:hanging="1800" w:left="1800"/>
      </w:pPr>
    </w:lvl>
    <w:lvl w:ilvl="7">
      <w:start w:val="1"/>
      <w:numFmt w:val="decimal"/>
      <w:lvlText w:val="%1.%2.%3.%4.%5.%6.%7.%8."/>
      <w:lvlJc w:val="left"/>
      <w:pPr>
        <w:ind w:hanging="1800" w:left="1800"/>
      </w:pPr>
    </w:lvl>
    <w:lvl w:ilvl="8">
      <w:start w:val="1"/>
      <w:numFmt w:val="decimal"/>
      <w:lvlText w:val="%1.%2.%3.%4.%5.%6.%7.%8.%9."/>
      <w:lvlJc w:val="left"/>
      <w:pPr>
        <w:ind w:hanging="2160" w:left="21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6" w:type="paragraph">
    <w:name w:val="toc 2"/>
    <w:next w:val="Style_1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1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1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1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1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toc 3"/>
    <w:next w:val="Style_1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1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1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1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0" w:type="paragraph">
    <w:name w:val="toc 9"/>
    <w:next w:val="Style_1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" w:type="paragraph">
    <w:name w:val="List Paragraph"/>
    <w:basedOn w:val="Style_1"/>
    <w:link w:val="Style_2_ch"/>
    <w:pPr>
      <w:ind w:left="720"/>
      <w:contextualSpacing w:val="1"/>
    </w:pPr>
  </w:style>
  <w:style w:styleId="Style_2_ch" w:type="character">
    <w:name w:val="List Paragraph"/>
    <w:basedOn w:val="Style_1_ch"/>
    <w:link w:val="Style_2"/>
  </w:style>
  <w:style w:styleId="Style_21" w:type="paragraph">
    <w:name w:val="toc 8"/>
    <w:next w:val="Style_1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1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1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1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1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1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styleId="Style_3" w:type="table">
    <w:name w:val="Table Grid"/>
    <w:basedOn w:val="Style_27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" w:type="table">
    <w:name w:val="Сетка таблицы1"/>
    <w:basedOn w:val="Style_27"/>
    <w:pPr>
      <w:widowControl w:val="0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5" w:type="table">
    <w:name w:val="Сетка таблицы2"/>
    <w:basedOn w:val="Style_27"/>
    <w:pPr>
      <w:widowControl w:val="0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styles.xml" Type="http://schemas.openxmlformats.org/officeDocument/2006/relationships/styles"/>
  <Relationship Id="rId7" Target="media/7.jpeg" Type="http://schemas.openxmlformats.org/officeDocument/2006/relationships/image"/>
  <Relationship Id="rId6" Target="media/6.jpeg" Type="http://schemas.openxmlformats.org/officeDocument/2006/relationships/image"/>
  <Relationship Id="rId14" Target="media/14.jpeg" Type="http://schemas.openxmlformats.org/officeDocument/2006/relationships/image"/>
  <Relationship Id="rId13" Target="media/13.jpeg" Type="http://schemas.openxmlformats.org/officeDocument/2006/relationships/image"/>
  <Relationship Id="rId18" Target="stylesWithEffects.xml" Type="http://schemas.microsoft.com/office/2007/relationships/stylesWithEffects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10" Target="media/10.jpeg" Type="http://schemas.openxmlformats.org/officeDocument/2006/relationships/image"/>
  <Relationship Id="rId19" Target="webSettings.xml" Type="http://schemas.openxmlformats.org/officeDocument/2006/relationships/webSettings"/>
  <Relationship Id="rId5" Target="media/5.jpeg" Type="http://schemas.openxmlformats.org/officeDocument/2006/relationships/image"/>
  <Relationship Id="rId11" Target="media/11.jpeg" Type="http://schemas.openxmlformats.org/officeDocument/2006/relationships/image"/>
  <Relationship Id="rId8" Target="media/8.jpeg" Type="http://schemas.openxmlformats.org/officeDocument/2006/relationships/image"/>
  <Relationship Id="rId16" Target="settings.xml" Type="http://schemas.openxmlformats.org/officeDocument/2006/relationships/settings"/>
  <Relationship Id="rId20" Target="theme/theme1.xml" Type="http://schemas.openxmlformats.org/officeDocument/2006/relationships/theme"/>
  <Relationship Id="rId2" Target="media/2.jpeg" Type="http://schemas.openxmlformats.org/officeDocument/2006/relationships/image"/>
  <Relationship Id="rId21" Target="numbering.xml" Type="http://schemas.openxmlformats.org/officeDocument/2006/relationships/numbering"/>
  <Relationship Id="rId9" Target="media/9.jpeg" Type="http://schemas.openxmlformats.org/officeDocument/2006/relationships/image"/>
  <Relationship Id="rId15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2025-03-20T04:10:33Z</dcterms:modified>
</cp:coreProperties>
</file>